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544A54">
        <w:rPr>
          <w:rFonts w:ascii="Arial" w:eastAsia="Times New Roman" w:hAnsi="Arial" w:cs="Arial"/>
          <w:b/>
          <w:bCs/>
          <w:color w:val="95B639"/>
          <w:lang w:eastAsia="ru-RU"/>
        </w:rPr>
        <w:t>Закон Челябинской области от 25.10.2012 г. № 396-ЗО «О применении индивидуальными предпринимателями упрощенной системы налогообложения на основе патента на территории Челябинской области»</w:t>
      </w:r>
    </w:p>
    <w:p w:rsidR="00544A54" w:rsidRPr="00544A54" w:rsidRDefault="00544A54" w:rsidP="00544A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03.03.2015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1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Патентная система налогообложения вводится на территории Челябинской области с 1 января 2013 года и применяется в отношении следующих видов предпринимательской деятельности: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ремонт, чистка, окраска и пошив обуви;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парикмахерские и косметические услуги, за исключением услуг соляриев;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химическая чистка, крашение и услуги прачечных;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изготовление и ремонт металлической галантереи, ключей, номерных знаков, указателей улиц;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7) ремонт мебели;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8) услуги фотоателье, фото- и кинолабораторий;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9) техническое обслуживание и ремонт автотранспортных и мототранспортных средств, машин и оборудования;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10) оказание автотранспортных услуг по перевозке грузов автомобильным транспортом;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11) оказание автотранспортных услуг по перевозке пассажиров автомобильным транспортом;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12) ремонт жилья и других построек;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13) услуги по производству монтажных, электромонтажных, санитарно-технических и сварочных работ;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14) услуги по остеклению балконов и лоджий, нарезке стекла и зеркал, художественной обработке стекла;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15) услуги по обучению населения на курсах и по репетиторству;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16) услуги по присмотру и уходу за детьми и больными;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17) услуги по приему стеклопосуды и вторичного сырья, за исключением металлолома;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18) ветеринарные услуги;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19) сдача в аренду (наем) жилых помещений, дач, принадлежащих индивидуальному предпринимателю на праве собственности;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20) изготовление изделий народных художественных промыслов;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21) 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</w:t>
      </w: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22) производство и реставрация ковров и ковровых изделий;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23) ремонт ювелирных изделий, бижутерии;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24) чеканка и гравировка ювелирных изделий;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26) услуги по уборке жилых помещений и ведению домашнего хозяйства;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27) услуги по оформлению интерьера жилого помещения и услуги художественного оформления;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28) проведение занятий по физической культуре и спорту;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30) услуги платных туалетов;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31) услуги поваров по изготовлению блюд на дому;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32) оказание услуг по перевозке пассажиров водным транспортом;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33) оказание услуг по перевозке грузов водным транспортом;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36) услуги по зеленому хозяйству и декоративному цветоводству;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37) ведение охотничьего хозяйства и осуществление охоты;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38)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39) осуществление частной детективной деятельности лицом, имеющим лицензию;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40) услуги по прокату;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41) экскурсионные услуги;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42) обрядовые услуги;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43) ритуальные услуги, за исключением услуг по изготовлению траурных венков, искусственных цветов, гирлянд, услуг по изготовлению оград, памятников, венков из металла;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44) услуги уличных патрулей, охранников, сторожей и вахтеров;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47) услуги общественного питания, за исключением услуг питания ресторанов, кафе, баров, столовых,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48) услуги питания ресторанов, кафе, баров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49) услуги питания столовых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50) сдача в аренду (наем) нежилых помещений, земельных участков, принадлежащих индивидуальному предпринимателю на праве собственности;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51) услуги по изготовлению траурных венков, искусственных цветов, гирлянд, услуги по изготовлению памятников, оград, венков из металла;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52) изготовление мебели;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53) услуги бань, душевых и саун;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54) услуги соляриев;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55) услуги ландшафтного дизайна;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56) услуги копировально-множительные;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57) услуги по переработке сельскохозяйственных продуктов и даров леса, в том числе по помолу зерна, обдирке круп, переработке маслосемян,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58) изготовление и печатание визитных карточек и пригласительных билетов на семейные торжества;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59) изготовление и копчение колбас;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60) санитарно-гигиеническая обработка помещений и сантехнического оборудования;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0" w:name="Par82"/>
      <w:bookmarkEnd w:id="0"/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61) прочие услуги непроизводственного характера (услуги машинистки-стенографистки; переписка нот; посреднические услуги по доставке цветов (подарков) на дом с возможной предварительной оплатой; услуги секретаря-референта; выполнение переводов с одного языка на другой, включая письменные переводы; посреднические услуги по организации консультаций юристов, психологов, экономистов, врачей и других специалистов; подбор кандидатур с применением ЭВМ, видеозаписи; услуги по организации фейерверков).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Размер потенциально возможного к получению индивидуальным предпринимателем годового дохода на 2013 год устанавливается: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по видам предпринимательской деятельности, указанным в </w:t>
      </w:r>
      <w:hyperlink r:id="rId4" w:anchor="Par22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пунктах 1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 </w:t>
      </w:r>
      <w:hyperlink r:id="rId5" w:anchor="Par30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9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 </w:t>
      </w:r>
      <w:hyperlink r:id="rId6" w:anchor="Par33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12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 </w:t>
      </w:r>
      <w:hyperlink r:id="rId7" w:anchor="Par39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18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 </w:t>
      </w:r>
      <w:hyperlink r:id="rId8" w:anchor="Par41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20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 </w:t>
      </w:r>
      <w:hyperlink r:id="rId9" w:anchor="Par65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44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 </w:t>
      </w:r>
      <w:hyperlink r:id="rId10" w:anchor="Par72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51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 </w:t>
      </w:r>
      <w:hyperlink r:id="rId11" w:anchor="Par82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61 части 1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настоящей статьи, согласно </w:t>
      </w:r>
      <w:hyperlink r:id="rId12" w:anchor="Par115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приложению 1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по видам предпринимательской деятельности, указанным в </w:t>
      </w:r>
      <w:hyperlink r:id="rId13" w:anchor="Par31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пунктах 10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 </w:t>
      </w:r>
      <w:hyperlink r:id="rId14" w:anchor="Par32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11 части 1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настоящей статьи, согласно </w:t>
      </w:r>
      <w:hyperlink r:id="rId15" w:anchor="Par486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приложению 2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3) по видам предпринимательской деятельности, указанным в </w:t>
      </w:r>
      <w:hyperlink r:id="rId16" w:anchor="Par40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пунктах 19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 </w:t>
      </w:r>
      <w:hyperlink r:id="rId17" w:anchor="Par71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50 части 1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настоящей статьи, согласно </w:t>
      </w:r>
      <w:hyperlink r:id="rId18" w:anchor="Par542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приложению 3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по видам предпринимательской деятельности, указанным в </w:t>
      </w:r>
      <w:hyperlink r:id="rId19" w:anchor="Par66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пунктах 45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 </w:t>
      </w:r>
      <w:hyperlink r:id="rId20" w:anchor="Par70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49 части 1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настоящей статьи, согласно </w:t>
      </w:r>
      <w:hyperlink r:id="rId21" w:anchor="Par572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приложению 4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2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Настоящий Закон вступает в силу с 1 января 2013 года, но не ранее чем по истечении одного месяца со дня его официального опубликовании.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Признать утратившим силу </w:t>
      </w:r>
      <w:hyperlink r:id="rId22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26 ноября 2009 года N 502-ЗО "О применении индивидуальными предпринимателями упрощенной системы налогообложения на основе патента на территории Челябинской области" (Южноуральская панорама, 2009, 9 декабря) с 1 января 2013 года.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Исполняющий обязанности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Губернатора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С.Л.КОМЯКОВ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06.11.2012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г. Челябинск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N 396-ЗО от 25 октября 2012 года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N 1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Закону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"О применении индивидуальными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предпринимателями патентной системы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налогообложения на территории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области"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25 октября 2012 г. N 396-ЗО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Размер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потенциально возможного к получению индивидуальным предпринимателем годового дохода на 2013 год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(рублей)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913"/>
        <w:gridCol w:w="1187"/>
        <w:gridCol w:w="1187"/>
        <w:gridCol w:w="1187"/>
        <w:gridCol w:w="1187"/>
        <w:gridCol w:w="1187"/>
        <w:gridCol w:w="1187"/>
      </w:tblGrid>
      <w:tr w:rsidR="00544A54" w:rsidRPr="00544A54" w:rsidTr="00544A54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N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3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 Вид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предпринимательской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деятельности    </w:t>
            </w:r>
          </w:p>
        </w:tc>
        <w:tc>
          <w:tcPr>
            <w:tcW w:w="1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Размер потенциально возможного к получению индивидуальным предпринимателем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 годового дохода по видам предпринимательской деятельности      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54" w:rsidRPr="00544A54" w:rsidRDefault="00544A54" w:rsidP="00544A5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54" w:rsidRPr="00544A54" w:rsidRDefault="00544A54" w:rsidP="00544A5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осуществляемым на территории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Челябинской области, за исключением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территории города с численностью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населения более 1 млн. человек,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индивидуальными предпринимателями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 со средней численностью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 наемных работников         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осуществляемым на территории города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 численностью населения более 1 млн.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 человек индивидуальными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предпринимателями со средней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численностью наемных работников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54" w:rsidRPr="00544A54" w:rsidRDefault="00544A54" w:rsidP="00544A5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54" w:rsidRPr="00544A54" w:rsidRDefault="00544A54" w:rsidP="00544A5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 5 человек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включительно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от 6 до 10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человек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включительно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11 до 15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человек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включительно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 5 человек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включительно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от 6 до 10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человек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включительно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11 до 15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человек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включительно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 2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3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4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5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6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7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8  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 и пошив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швейных, меховых 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кожаных изделий,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головных уборов и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изделий из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текстильной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галантереи, ремонт,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пошив и вязание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трикотажных изделий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Ремонт, чистка,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окраска и пошив обуви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Парикмахерские и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косметические услуги,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 исключением услуг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соляриев 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Химическая чистка,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крашение и услуги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прачечных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Изготовление и ремонт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металлической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галантереи, ключей,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номерных знаков,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указателей улиц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 и техническое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обслуживание бытовой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радиоэлектронной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аппаратуры, бытовых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машин и бытовых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приборов, часов,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 и изготовление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металлоизделий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 мебели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фотоателье,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фото- и  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кинолабораторий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Техническое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обслуживание и ремонт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автотранспортных 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мототранспортных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средств, машин и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оборудования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720000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 жилья и других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построек 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производству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монтажных,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электромонтажных,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санитарно-технических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 сварочных работ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остеклению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балконов и лоджий,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нарезке стекла и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зеркал,  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художественной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обработке стекла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обучению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населения на курсах 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 репетиторству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присмотру 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уходу за детьми и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больными 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приему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стеклопосуды и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вторичного сырья, за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исключением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металлолома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750000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Ветеринарные услуги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Изготовление изделий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народных 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художественных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промыслов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390000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Прочие услуги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производственного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характера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(изготовление валяной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обуви; изготовление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сельскохозяйственного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инвентаря из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материала заказчика;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граверные работы по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металлу, стеклу,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фарфору, дереву,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керамике;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изготовление и ремонт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деревянных лодок;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 игрушек;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 туристского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снаряжения и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инвентаря; услуги по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вспашке огородов 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распиловке дров;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ремонту и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изготовлению очковой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оптики; переплетные,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брошюровочные,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окантовочные,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картонажные работы;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зарядка газовых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баллончиков для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сифонов, замена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элементов питания в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электронных часах и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других приборах)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  140000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185000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740000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Производство и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реставрация ковров 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ковровых изделий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 ювелирных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изделий, бижутерии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Чеканка и гравировка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ювелирных изделий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Монофоническая и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стереофоническая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запись речи, пения,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инструментального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исполнения заказчика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 магнитную ленту,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компакт-диск,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перезапись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музыкальных и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литературных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произведений на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магнитную ленту,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компакт-диск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уборке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жилых помещений и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ведению домашнего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хозяйства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оформлению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интерьера жилого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помещения и услуги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художественного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оформления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Проведение занятий по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физической культуре 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спорту   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195000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390000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780000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носильщиков на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железнодорожных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вокзалах,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автовокзалах,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аэровокзалах, в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аэропортах, морских,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речных портах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платных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туалетов 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320000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210000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420000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840000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поваров по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изготовлению блюд на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дому     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Оказание услуг по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перевозке пассажиров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водным транспортом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Оказание услуг по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перевозке грузов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водным транспортом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Услуги, связанные со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сбытом   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сельскохозяйственной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продукции (хранение,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сортировка, сушка,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мойка, расфасовка,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упаковка и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транспортировка)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Услуги, связанные с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обслуживанием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сельскохозяйственного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производства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(механизированные,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агрохимические,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мелиоративные,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транспортные работы)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зеленому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хозяйству и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декоративному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цветоводству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Ведение охотничьего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хозяйства и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осуществление охоты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Занятие медицинской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деятельностью или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фармацевтической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деятельностью лицом,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имеющим лицензию на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указанные виды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деятельности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  800000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36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Осуществление частной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детективной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деятельности лицом,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имеющим лицензию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прокату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Экскурсионные услуги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800000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Обрядовые услуги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Ритуальные услуга, за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исключением услуг по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изготовлению траурных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венков, искусственных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цветов, гирлянд,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 по изготовлению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оград, памятников,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венков из металла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295000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590000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уличных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патрулей, охранников,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сторожей и вахтеров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изготовлению траурных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венков, искусственных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цветов, гирлянд,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изготовлению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памятников, оград,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венков из металла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Изготовление мебели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800000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бань, душевых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 саун   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720000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235000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940000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соляриев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195000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390000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780000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46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ландшафтного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дизайна  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копировально-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множительные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720000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235000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940000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по переработке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сельскохозяйственных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продуктов и даров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леса, в том числе по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помолу зерна, обдирке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круп, переработке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маслосемян,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переработке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картофеля,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переработке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давальческой мытой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шерсти на трикотажную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пряжу, выделке шкур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животных, расчесу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шерсти, стрижке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домашних животных,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ремонту и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изготовлению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бондарной посуды 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гончарных изделий,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защите садов,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огородов и зеленых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насаждений от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вредителей и болезней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Изготовление и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печатание визитных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карточек и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пригласительных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билетов на семейные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торжества   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  170000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340000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225000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450000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50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Изготовление и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копчение колбас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600000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1000000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Санитарно-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гигиеническая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обработка помещений 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сантехнического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оборудования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180000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360000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720000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235000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470000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940000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Прочие услуги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непроизводственного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характера (услуги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машинистки-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стенографистки;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переписка нот;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посреднические услуги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 доставке цветов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(подарков) на дом с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возможной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предварительной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оплатой; услуги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секретаря-референта;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выполнение переводов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 одного языка на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другой, включая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письменные переводы;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посреднические услуги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 организации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консультаций юристов,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психологов,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экономистов, врачей 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других специалистов;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подбор кандидатур с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применением ЭВМ,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видеозаписи; услуги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 организации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фейерверков)      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  100000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400000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130000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260000 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520000  </w:t>
            </w:r>
          </w:p>
        </w:tc>
      </w:tr>
    </w:tbl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N 2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Закону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"О применении индивидуальными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предпринимателями патентной системы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налогообложения на территории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области"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25 октября 2012 г. N 396-ЗО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Размер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потенциально возможного к получению индивидуальным предпринимателем годового дохода на 2013 год при оказании автотранспортных услуг по перевозке грузов и пассажиров автомобильным транспортом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Размер потенциально возможного к получению индивидуальным предпринимателем годового дохода при оказании автотранспортных услуг по перевозке грузов и пассажиров автомобильным транспортом определяется как произведение размера потенциально возможного к получению индивидуальным предпринимателем годового дохода от использования одного транспортного средства и количества транспортных средств.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Размер потенциально возможного к получению индивидуальным предпринимателем годового дохода на 2013 год от использования одного транспортного средства зависит от вида предпринимательской деятельности и устанавливается согласно </w:t>
      </w:r>
      <w:hyperlink r:id="rId23" w:anchor="Par495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таблице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Таблица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     (рублей)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655"/>
        <w:gridCol w:w="2801"/>
        <w:gridCol w:w="2304"/>
      </w:tblGrid>
      <w:tr w:rsidR="00544A54" w:rsidRPr="00544A54" w:rsidTr="00544A54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N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Вид предпринимательской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 деятельности        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Размер потенциально возможного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 к получению индивидуальным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предпринимателем годового дохода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от использования одного транспортного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средства по видам предпринимательской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 деятельности          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54" w:rsidRPr="00544A54" w:rsidRDefault="00544A54" w:rsidP="00544A5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54" w:rsidRPr="00544A54" w:rsidRDefault="00544A54" w:rsidP="00544A5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осуществляемым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на территории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Челябинской области,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за исключением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территории города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с численностью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населения более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1 млн. человек  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осуществляемым на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территории города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с численностью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населения более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1 млн. человек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 2     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 3        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 4    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Оказание автотранспортных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 по перевозке грузов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автомобильным транспортом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 140000      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185000  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Оказание автотранспортных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 по перевозке пассажиров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автомобильным транспортом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 350000      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455000     </w:t>
            </w:r>
          </w:p>
        </w:tc>
      </w:tr>
    </w:tbl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В случае, если размер потенциально возможного к получению индивидуальным предпринимателем годового дохода при оказании автотранспортных услуг по перевозке грузов и пассажиров автомобильным транспортом на территории Челябинской области, за исключением территории города с численностью населения более 1 млн. человек, определенный в соответствии с настоящим Приложением, превышает 3000000 рублей, указанный размер принимается равным 3000000 рублей.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В случае, если размер потенциально возможного к получению индивидуальным предпринимателем годового дохода при оказании автотранспортных услуг по перевозке грузов и пассажиров автомобильным транспортом на территории города с численностью населения более 1 млн. человек, определенный в соответствии с настоящим Приложением, превышает 5000000 рублей, размер потенциально возможного к получению индивидуальным предпринимателем годового дохода принимается равным 5000000 рублей.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N 3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Закону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"О применении индивидуальными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предпринимателями патентной системы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налогообложения на территории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области"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25 октября 2012 г. N 396-ЗО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Размер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потенциально возможного к получению индивидуальным предпринимателем годового дохода на 2013 год при сдаче в аренду (наем) жилых помещений, дач, принадлежащих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индивидуальному предпринимателю на праве собственности, и при сдаче в аренду (наем) нежилых помещений, земельных участков, принадлежащих индивидуальному предпринимателю на праве собственности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Размер потенциально возможного к получению индивидуальным предпринимателем годового дохода при сдаче в аренду (наем) жилых помещений, дач, принадлежащих индивидуальному предпринимателю на праве собственности, определяется как произведение размера потенциально возможного к получению индивидуальным предпринимателем годового дохода от использования одного квадратного метра общей площади жилых помещений, дач, принадлежащих индивидуальному предпринимателю на праве собственности, и общей площади жилых помещений, дач, принадлежащих индивидуальному предпринимателю на праве собственности, по совокупности объектов недвижимого имущества.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Размер потенциально возможного к получению индивидуальным предпринимателем годового дохода на 2013 год от использования одного квадратного метра общей площади жилых помещений, дач, принадлежащих индивидуальному предпринимателю на праве собственности, при сдаче их в аренду (наем) составляет: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на территории Челябинской области, за исключением территории города с численностью населения более 1 млн. человек, - 3000 рублей;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на территории города с численностью населения более 1 млн. человек - 3900 рублей.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В случае, если размер потенциально возможного к получению индивидуальным предпринимателем годового дохода при сдаче в аренду (наем) жилых помещений, дач, принадлежащих индивидуальному предпринимателю на праве собственности, определенный в соответствии с настоящим Приложением, составляет менее 100000 рублей, указанный размер принимается равным 100000 рублей.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В случае, если размер потенциально возможного к получению индивидуальным предпринимателем годового дохода при сдаче в аренду (наем) жилых помещений, дач, принадлежащих индивидуальному предпринимателю на праве собственности, определенный в соответствии с настоящим Приложением, превышает 10000000 рублей, указанный размер принимается равным 10000000 рублей.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Размер потенциально возможного к получению индивидуальным предпринимателем годового дохода при сдаче в аренду (наем) нежилых помещений, земельных участков, принадлежащих индивидуальному предпринимателю на праве собственности, составляет 10000000 рублей независимо от общей площади объектов недвижимого имущества.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N 4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к Закону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"О применении индивидуальными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предпринимателями патентной системы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налогообложения на территории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области"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25 октября 2012 г. N 396-ЗО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Размер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потенциально возможного к получению индивидуальным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предпринимателем годового дохода на 2013 год при осуществлении розничной торговли и оказании услуг общественного питания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Размер потенциально возможного к получению индивидуальным предпринимателем годового дохода при осуществлении розничной торговли и оказании услуг общественного питания определяется как произведение размера потенциально возможного к получению индивидуальным предпринимателем годового дохода от использования одного обособленного объекта и количества обособленных объектов.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Размер потенциально возможного к получению индивидуальным предпринимателем годового дохода на 2013 год от использования одного обособленного объекта зависит от вида предпринимательской деятельности и устанавливается согласно </w:t>
      </w:r>
      <w:hyperlink r:id="rId24" w:anchor="Par581" w:history="1">
        <w:r w:rsidRPr="00544A5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таблице</w:t>
        </w:r>
      </w:hyperlink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1" w:name="Par581"/>
      <w:bookmarkEnd w:id="1"/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Таблица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     (рублей)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973"/>
        <w:gridCol w:w="1924"/>
        <w:gridCol w:w="1947"/>
        <w:gridCol w:w="1947"/>
      </w:tblGrid>
      <w:tr w:rsidR="00544A54" w:rsidRPr="00544A54" w:rsidTr="00544A54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N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Вид предпринимательской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 деятельности     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Обособленный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объект  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Размер потенциально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возможного к получению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 индивидуальным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предпринимателем годового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дохода от использования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одного обособленного объекта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 видам предпринимательской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 деятельности     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54" w:rsidRPr="00544A54" w:rsidRDefault="00544A54" w:rsidP="00544A5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54" w:rsidRPr="00544A54" w:rsidRDefault="00544A54" w:rsidP="00544A5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54" w:rsidRPr="00544A54" w:rsidRDefault="00544A54" w:rsidP="00544A5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осуществляемым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 территории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Челябинской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области,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 исключением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территории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города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 численностью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населения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более 1 млн.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человек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осуществляемым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 территории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  города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 численностью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населения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более 1 млн.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человек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 2     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 3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 4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 5   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Розничная торговля,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осуществляемая через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объекты стационарной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торговой сети с площадью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торгового зала не более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 квадратных метров по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каждому объекту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 торговли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объект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стационарной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торговой сети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 площадью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торгового зала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 более - 50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квадратных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метров 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440000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575000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Розничная торговля,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осуществляемая через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объекты стационарной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торговой сети, не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имеющие торговых залов,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 также через объекты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нестационарной торговой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сети             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объект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стационарной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торговой сети,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 имеющий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торгового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зала; объект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нестационарной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торговой сети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100000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130000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общественного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питания, за исключением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 питания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ресторанов, кафе, баров,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столовых, оказываемые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через объекты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  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общественного питания с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площадью зала 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обслуживания посетителей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 более 50 квадратных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метров по каждому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объекту организации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общественного питания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объект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общественного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питания,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имеющий зал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обслуживания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посетителей не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более 50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квадратных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метров; объект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общественного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питания, не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имеющий зала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обслуживания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посетителей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   400000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520000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питания 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ресторанов, кафе, баров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 площадью зала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обслуживания посетителей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 более 50 квадратных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метров по каждому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объекту организации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общественного питания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объект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общественного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питания,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имеющий зал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обслуживания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посетителей не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более 50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квадратных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метров 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700000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910000   </w:t>
            </w:r>
          </w:p>
        </w:tc>
      </w:tr>
      <w:tr w:rsidR="00544A54" w:rsidRPr="00544A54" w:rsidTr="00544A5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Услуги питания столовых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 площадью зала 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обслуживания посетителей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 более 50 квадратных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метров по каждому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объекту организации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общественного питания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объект  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общественного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питания,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имеющий зал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обслуживания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посетителей не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более 50  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квадратных   </w:t>
            </w:r>
          </w:p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метров    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300000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54" w:rsidRPr="00544A54" w:rsidRDefault="00544A54" w:rsidP="00544A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44A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390000   </w:t>
            </w:r>
          </w:p>
        </w:tc>
      </w:tr>
    </w:tbl>
    <w:p w:rsidR="00544A54" w:rsidRPr="00544A54" w:rsidRDefault="00544A54" w:rsidP="0054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4A5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3. В случае, если размер потенциально возможного к получению индивидуальным предпринимателем годового дохода при осуществлении розничной торговли и оказании услуг общественного питания, определенный в соответствии с настоящим Приложением, превышает 10000000 рублей, указанный размер принимается равным 10000000 рублей.</w:t>
      </w:r>
    </w:p>
    <w:p w:rsidR="00CD411D" w:rsidRDefault="00544A54">
      <w:bookmarkStart w:id="2" w:name="_GoBack"/>
      <w:bookmarkEnd w:id="2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90"/>
    <w:rsid w:val="00081A90"/>
    <w:rsid w:val="00544A54"/>
    <w:rsid w:val="0083053C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1CEE-B771-485D-8ACD-A15D792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A54"/>
  </w:style>
  <w:style w:type="character" w:styleId="a4">
    <w:name w:val="Hyperlink"/>
    <w:basedOn w:val="a0"/>
    <w:uiPriority w:val="99"/>
    <w:semiHidden/>
    <w:unhideWhenUsed/>
    <w:rsid w:val="00544A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A54"/>
    <w:rPr>
      <w:color w:val="800080"/>
      <w:u w:val="single"/>
    </w:rPr>
  </w:style>
  <w:style w:type="character" w:styleId="a6">
    <w:name w:val="Strong"/>
    <w:basedOn w:val="a0"/>
    <w:uiPriority w:val="22"/>
    <w:qFormat/>
    <w:rsid w:val="00544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biznes.ru/base/nl?article=784" TargetMode="External"/><Relationship Id="rId13" Type="http://schemas.openxmlformats.org/officeDocument/2006/relationships/hyperlink" Target="http://chelbiznes.ru/base/nl?article=784" TargetMode="External"/><Relationship Id="rId18" Type="http://schemas.openxmlformats.org/officeDocument/2006/relationships/hyperlink" Target="http://chelbiznes.ru/base/nl?article=78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helbiznes.ru/base/nl?article=784" TargetMode="External"/><Relationship Id="rId7" Type="http://schemas.openxmlformats.org/officeDocument/2006/relationships/hyperlink" Target="http://chelbiznes.ru/base/nl?article=784" TargetMode="External"/><Relationship Id="rId12" Type="http://schemas.openxmlformats.org/officeDocument/2006/relationships/hyperlink" Target="http://chelbiznes.ru/base/nl?article=784" TargetMode="External"/><Relationship Id="rId17" Type="http://schemas.openxmlformats.org/officeDocument/2006/relationships/hyperlink" Target="http://chelbiznes.ru/base/nl?article=78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helbiznes.ru/base/nl?article=784" TargetMode="External"/><Relationship Id="rId20" Type="http://schemas.openxmlformats.org/officeDocument/2006/relationships/hyperlink" Target="http://chelbiznes.ru/base/nl?article=784" TargetMode="External"/><Relationship Id="rId1" Type="http://schemas.openxmlformats.org/officeDocument/2006/relationships/styles" Target="styles.xml"/><Relationship Id="rId6" Type="http://schemas.openxmlformats.org/officeDocument/2006/relationships/hyperlink" Target="http://chelbiznes.ru/base/nl?article=784" TargetMode="External"/><Relationship Id="rId11" Type="http://schemas.openxmlformats.org/officeDocument/2006/relationships/hyperlink" Target="http://chelbiznes.ru/base/nl?article=784" TargetMode="External"/><Relationship Id="rId24" Type="http://schemas.openxmlformats.org/officeDocument/2006/relationships/hyperlink" Target="http://chelbiznes.ru/base/nl?article=784" TargetMode="External"/><Relationship Id="rId5" Type="http://schemas.openxmlformats.org/officeDocument/2006/relationships/hyperlink" Target="http://chelbiznes.ru/base/nl?article=784" TargetMode="External"/><Relationship Id="rId15" Type="http://schemas.openxmlformats.org/officeDocument/2006/relationships/hyperlink" Target="http://chelbiznes.ru/base/nl?article=784" TargetMode="External"/><Relationship Id="rId23" Type="http://schemas.openxmlformats.org/officeDocument/2006/relationships/hyperlink" Target="http://chelbiznes.ru/base/nl?article=784" TargetMode="External"/><Relationship Id="rId10" Type="http://schemas.openxmlformats.org/officeDocument/2006/relationships/hyperlink" Target="http://chelbiznes.ru/base/nl?article=784" TargetMode="External"/><Relationship Id="rId19" Type="http://schemas.openxmlformats.org/officeDocument/2006/relationships/hyperlink" Target="http://chelbiznes.ru/base/nl?article=784" TargetMode="External"/><Relationship Id="rId4" Type="http://schemas.openxmlformats.org/officeDocument/2006/relationships/hyperlink" Target="http://chelbiznes.ru/base/nl?article=784" TargetMode="External"/><Relationship Id="rId9" Type="http://schemas.openxmlformats.org/officeDocument/2006/relationships/hyperlink" Target="http://chelbiznes.ru/base/nl?article=784" TargetMode="External"/><Relationship Id="rId14" Type="http://schemas.openxmlformats.org/officeDocument/2006/relationships/hyperlink" Target="http://chelbiznes.ru/base/nl?article=784" TargetMode="External"/><Relationship Id="rId22" Type="http://schemas.openxmlformats.org/officeDocument/2006/relationships/hyperlink" Target="consultantplus://offline/ref=9EA9DF9E6CFBDF54E6007815586D49105BDBF30806ADC4339DBCFA76F6DC5679mBj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4531</Words>
  <Characters>25833</Characters>
  <Application>Microsoft Office Word</Application>
  <DocSecurity>0</DocSecurity>
  <Lines>215</Lines>
  <Paragraphs>60</Paragraphs>
  <ScaleCrop>false</ScaleCrop>
  <Company/>
  <LinksUpToDate>false</LinksUpToDate>
  <CharactersWithSpaces>30304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2016-12-22T04:47:00Z</dcterms:created>
  <dcterms:modified xsi:type="dcterms:W3CDTF">2016-12-22T04:47:00Z</dcterms:modified>
</cp:coreProperties>
</file>