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BD" w:rsidRPr="00C07903" w:rsidRDefault="006D30BD" w:rsidP="00C07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3FE6" w:rsidRPr="00C07903" w:rsidRDefault="003A3FE6" w:rsidP="00C079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В рамках работы по интеграции Агентства инвестиционного развития Челябинской области в структуру Фонда развития предпринимательства - Территория Бизнеса была проведена следующая работа:</w:t>
      </w:r>
    </w:p>
    <w:p w:rsidR="003A3FE6" w:rsidRPr="00C07903" w:rsidRDefault="003A3FE6" w:rsidP="00C079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Созданы два центра: Центр привлечения инвестиций и Центр сопровождения инвестиционных проектов;</w:t>
      </w:r>
    </w:p>
    <w:p w:rsidR="00596303" w:rsidRPr="00C07903" w:rsidRDefault="00596303" w:rsidP="00C079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Проведен анализ текущей ситуации инвестиционного климата Челябинской области;</w:t>
      </w:r>
    </w:p>
    <w:p w:rsidR="003A3FE6" w:rsidRPr="00C07903" w:rsidRDefault="00A268B5" w:rsidP="00C079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</w:t>
      </w:r>
      <w:r w:rsidR="003A3FE6"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стратегия </w:t>
      </w:r>
      <w:r w:rsidR="003A3FE6" w:rsidRPr="00C07903">
        <w:rPr>
          <w:rFonts w:ascii="Times New Roman" w:hAnsi="Times New Roman" w:cs="Times New Roman"/>
          <w:sz w:val="28"/>
          <w:szCs w:val="28"/>
        </w:rPr>
        <w:t>привлечени</w:t>
      </w:r>
      <w:r w:rsidRPr="00C07903">
        <w:rPr>
          <w:rFonts w:ascii="Times New Roman" w:hAnsi="Times New Roman" w:cs="Times New Roman"/>
          <w:sz w:val="28"/>
          <w:szCs w:val="28"/>
        </w:rPr>
        <w:t>я</w:t>
      </w:r>
      <w:r w:rsidR="003A3FE6" w:rsidRPr="00C07903">
        <w:rPr>
          <w:rFonts w:ascii="Times New Roman" w:hAnsi="Times New Roman" w:cs="Times New Roman"/>
          <w:sz w:val="28"/>
          <w:szCs w:val="28"/>
        </w:rPr>
        <w:t xml:space="preserve"> инве</w:t>
      </w:r>
      <w:r w:rsidR="0096123E" w:rsidRPr="00C07903">
        <w:rPr>
          <w:rFonts w:ascii="Times New Roman" w:hAnsi="Times New Roman" w:cs="Times New Roman"/>
          <w:sz w:val="28"/>
          <w:szCs w:val="28"/>
        </w:rPr>
        <w:t>с</w:t>
      </w:r>
      <w:r w:rsidR="003A3FE6" w:rsidRPr="00C07903">
        <w:rPr>
          <w:rFonts w:ascii="Times New Roman" w:hAnsi="Times New Roman" w:cs="Times New Roman"/>
          <w:sz w:val="28"/>
          <w:szCs w:val="28"/>
        </w:rPr>
        <w:t>торов в Челябинскую область и сопровождени</w:t>
      </w:r>
      <w:r w:rsidRPr="00C07903">
        <w:rPr>
          <w:rFonts w:ascii="Times New Roman" w:hAnsi="Times New Roman" w:cs="Times New Roman"/>
          <w:sz w:val="28"/>
          <w:szCs w:val="28"/>
        </w:rPr>
        <w:t>я</w:t>
      </w:r>
      <w:r w:rsidR="003A3FE6" w:rsidRPr="00C07903">
        <w:rPr>
          <w:rFonts w:ascii="Times New Roman" w:hAnsi="Times New Roman" w:cs="Times New Roman"/>
          <w:sz w:val="28"/>
          <w:szCs w:val="28"/>
        </w:rPr>
        <w:t xml:space="preserve"> их в регионе.</w:t>
      </w:r>
    </w:p>
    <w:p w:rsidR="00116787" w:rsidRPr="00C07903" w:rsidRDefault="00116787" w:rsidP="00C079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Создан блок клиентских менеджеров</w:t>
      </w:r>
    </w:p>
    <w:p w:rsidR="00A33DBB" w:rsidRPr="00C07903" w:rsidRDefault="003A3FE6" w:rsidP="00C079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b/>
          <w:bCs/>
          <w:sz w:val="28"/>
          <w:szCs w:val="28"/>
        </w:rPr>
        <w:t>Центр привлечения инвестиций</w:t>
      </w:r>
      <w:r w:rsidR="00BF2E8F" w:rsidRPr="00C07903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ЦПИ)</w:t>
      </w:r>
      <w:r w:rsidRPr="00C07903">
        <w:rPr>
          <w:rFonts w:ascii="Times New Roman" w:hAnsi="Times New Roman" w:cs="Times New Roman"/>
          <w:sz w:val="28"/>
          <w:szCs w:val="28"/>
        </w:rPr>
        <w:t xml:space="preserve"> – это подразделение Фонда, которое занимается анализом целевых ниш, формированием уникального торгового предложения региона и ретрансляцией его на внешний рынок, а также является основным фронт-офисом ре</w:t>
      </w:r>
      <w:r w:rsidR="00A268B5" w:rsidRPr="00C07903">
        <w:rPr>
          <w:rFonts w:ascii="Times New Roman" w:hAnsi="Times New Roman" w:cs="Times New Roman"/>
          <w:sz w:val="28"/>
          <w:szCs w:val="28"/>
        </w:rPr>
        <w:t xml:space="preserve">гиона. </w:t>
      </w:r>
      <w:r w:rsidRPr="00C07903">
        <w:rPr>
          <w:rFonts w:ascii="Times New Roman" w:hAnsi="Times New Roman" w:cs="Times New Roman"/>
          <w:sz w:val="28"/>
          <w:szCs w:val="28"/>
        </w:rPr>
        <w:t xml:space="preserve">В своей работе Центр руководствуется </w:t>
      </w:r>
      <w:r w:rsidR="00A33DBB" w:rsidRPr="00C07903">
        <w:rPr>
          <w:rFonts w:ascii="Times New Roman" w:hAnsi="Times New Roman" w:cs="Times New Roman"/>
          <w:sz w:val="28"/>
          <w:szCs w:val="28"/>
        </w:rPr>
        <w:t xml:space="preserve">следующими документами: </w:t>
      </w:r>
      <w:r w:rsidR="002F087E" w:rsidRPr="00C07903">
        <w:rPr>
          <w:rFonts w:ascii="Times New Roman" w:hAnsi="Times New Roman" w:cs="Times New Roman"/>
          <w:sz w:val="28"/>
          <w:szCs w:val="28"/>
        </w:rPr>
        <w:t xml:space="preserve">Концепцией долгосрочного социально-экономического развития Российской Федерации до 2020 года, </w:t>
      </w:r>
      <w:r w:rsidR="00A33DBB" w:rsidRPr="00C07903">
        <w:rPr>
          <w:rFonts w:ascii="Times New Roman" w:hAnsi="Times New Roman" w:cs="Times New Roman"/>
          <w:sz w:val="28"/>
          <w:szCs w:val="28"/>
        </w:rPr>
        <w:t xml:space="preserve">Стратегией пространственного развития Российской Федерации на период до 2025 года, Стратегией социально-экономического развития Челябинской области на период до 2035 года, а также </w:t>
      </w:r>
      <w:r w:rsidR="00CC0F4C" w:rsidRPr="00C07903">
        <w:rPr>
          <w:rFonts w:ascii="Times New Roman" w:hAnsi="Times New Roman" w:cs="Times New Roman"/>
          <w:sz w:val="28"/>
          <w:szCs w:val="28"/>
        </w:rPr>
        <w:t>Стратеги</w:t>
      </w:r>
      <w:r w:rsidR="002F087E" w:rsidRPr="00C07903">
        <w:rPr>
          <w:rFonts w:ascii="Times New Roman" w:hAnsi="Times New Roman" w:cs="Times New Roman"/>
          <w:sz w:val="28"/>
          <w:szCs w:val="28"/>
        </w:rPr>
        <w:t>ей</w:t>
      </w:r>
      <w:r w:rsidR="00CC0F4C" w:rsidRPr="00C07903">
        <w:rPr>
          <w:rFonts w:ascii="Times New Roman" w:hAnsi="Times New Roman" w:cs="Times New Roman"/>
          <w:sz w:val="28"/>
          <w:szCs w:val="28"/>
        </w:rPr>
        <w:t xml:space="preserve"> пространственного развития Челябинской области в части моногородов и индустриальных кластеров.</w:t>
      </w:r>
    </w:p>
    <w:p w:rsidR="00596303" w:rsidRPr="00C07903" w:rsidRDefault="00596303" w:rsidP="00C079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Цель работы Центра – привлечение иностранных инвесторов для развития</w:t>
      </w:r>
      <w:r w:rsidR="00B24B4F" w:rsidRPr="00C07903">
        <w:rPr>
          <w:rFonts w:ascii="Times New Roman" w:hAnsi="Times New Roman" w:cs="Times New Roman"/>
          <w:sz w:val="28"/>
          <w:szCs w:val="28"/>
        </w:rPr>
        <w:t xml:space="preserve"> </w:t>
      </w:r>
      <w:r w:rsidRPr="00C07903">
        <w:rPr>
          <w:rFonts w:ascii="Times New Roman" w:hAnsi="Times New Roman" w:cs="Times New Roman"/>
          <w:sz w:val="28"/>
          <w:szCs w:val="28"/>
        </w:rPr>
        <w:t>региональных проектов Челябинской области.</w:t>
      </w:r>
    </w:p>
    <w:p w:rsidR="00B24B4F" w:rsidRPr="00C07903" w:rsidRDefault="00B24B4F" w:rsidP="00C079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Исходя из поставленной цели, определены следующие задачи:</w:t>
      </w:r>
    </w:p>
    <w:p w:rsidR="00AC785A" w:rsidRPr="00C07903" w:rsidRDefault="00B24B4F" w:rsidP="00C0790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Составление и первичная отработка базы потенциальных инвесторов</w:t>
      </w:r>
      <w:r w:rsidR="00AC785A" w:rsidRPr="00C07903">
        <w:rPr>
          <w:rFonts w:ascii="Times New Roman" w:hAnsi="Times New Roman" w:cs="Times New Roman"/>
          <w:sz w:val="28"/>
          <w:szCs w:val="28"/>
        </w:rPr>
        <w:t>;</w:t>
      </w:r>
    </w:p>
    <w:p w:rsidR="00AC785A" w:rsidRPr="00C07903" w:rsidRDefault="00B24B4F" w:rsidP="00C0790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Подготовка базовых коммерческих предложений на русском, английском языках</w:t>
      </w:r>
      <w:r w:rsidR="00AC785A" w:rsidRPr="00C07903">
        <w:rPr>
          <w:rFonts w:ascii="Times New Roman" w:hAnsi="Times New Roman" w:cs="Times New Roman"/>
          <w:sz w:val="28"/>
          <w:szCs w:val="28"/>
        </w:rPr>
        <w:t>;</w:t>
      </w:r>
    </w:p>
    <w:p w:rsidR="00AC785A" w:rsidRPr="00C07903" w:rsidRDefault="00B24B4F" w:rsidP="00C0790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Определение сегментов менеджерской работы (менеджерской атаки)</w:t>
      </w:r>
      <w:r w:rsidR="00AC785A" w:rsidRPr="00C07903">
        <w:rPr>
          <w:rFonts w:ascii="Times New Roman" w:hAnsi="Times New Roman" w:cs="Times New Roman"/>
          <w:sz w:val="28"/>
          <w:szCs w:val="28"/>
        </w:rPr>
        <w:t>;</w:t>
      </w:r>
    </w:p>
    <w:p w:rsidR="00AC785A" w:rsidRPr="00C07903" w:rsidRDefault="00B24B4F" w:rsidP="00C0790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lastRenderedPageBreak/>
        <w:t>Поиск и подготовка продуктов для осуществления продаж (земель, объектов, региональных проектов)</w:t>
      </w:r>
    </w:p>
    <w:p w:rsidR="00362653" w:rsidRPr="00C07903" w:rsidRDefault="00B24B4F" w:rsidP="00C0790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Подготовка системы встреч для определения «рабочих» инвесторов: первый пул встреч с иностранными инвесторами – до 50 встреч. Закрепить необходимую конверсию: 10 встреч – 1 потенциальный инвестор – на 1 проект для инвестиций как минимум 3 – 5 инвесторов. Данная схема позволит закрыть потребность Челябинской области в иностранных инвестициях.</w:t>
      </w:r>
    </w:p>
    <w:p w:rsidR="00362653" w:rsidRPr="00C07903" w:rsidRDefault="00B24B4F" w:rsidP="00C0790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Разработка персональных менеджерских программ (индивидуальной системы) работы с инвесторами, заинтересованными в рассмотрении челябинских проектов.</w:t>
      </w:r>
    </w:p>
    <w:p w:rsidR="00596303" w:rsidRPr="00C07903" w:rsidRDefault="00B24B4F" w:rsidP="00C0790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Подобрать и довести до стадии подписания инвесторских договоров 5 зарубежных инвесторов (ARPY – 15 000 000 долларов)</w:t>
      </w:r>
    </w:p>
    <w:p w:rsidR="00A33DBB" w:rsidRPr="00C07903" w:rsidRDefault="003F4A3E" w:rsidP="00C079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 xml:space="preserve">Челябинская область – один из </w:t>
      </w:r>
      <w:r w:rsidR="002C1EDC" w:rsidRPr="00C07903">
        <w:rPr>
          <w:rFonts w:ascii="Times New Roman" w:hAnsi="Times New Roman" w:cs="Times New Roman"/>
          <w:sz w:val="28"/>
          <w:szCs w:val="28"/>
        </w:rPr>
        <w:t>индустриальных и наиболее</w:t>
      </w:r>
      <w:r w:rsidRPr="00C07903">
        <w:rPr>
          <w:rFonts w:ascii="Times New Roman" w:hAnsi="Times New Roman" w:cs="Times New Roman"/>
          <w:sz w:val="28"/>
          <w:szCs w:val="28"/>
        </w:rPr>
        <w:t xml:space="preserve"> динамично развивающихся регионов Российской Федерации. </w:t>
      </w:r>
      <w:r w:rsidR="00A33DBB" w:rsidRPr="00C07903">
        <w:rPr>
          <w:rFonts w:ascii="Times New Roman" w:hAnsi="Times New Roman" w:cs="Times New Roman"/>
          <w:sz w:val="28"/>
          <w:szCs w:val="28"/>
        </w:rPr>
        <w:t xml:space="preserve">На сегодняшний момент перспективная экономическая специализация </w:t>
      </w:r>
      <w:r w:rsidR="002C1EDC" w:rsidRPr="00C0790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33DBB" w:rsidRPr="00C07903">
        <w:rPr>
          <w:rFonts w:ascii="Times New Roman" w:hAnsi="Times New Roman" w:cs="Times New Roman"/>
          <w:sz w:val="28"/>
          <w:szCs w:val="28"/>
        </w:rPr>
        <w:t>включает следующие отрасли</w:t>
      </w:r>
      <w:r w:rsidR="002C1EDC" w:rsidRPr="00C07903">
        <w:rPr>
          <w:rFonts w:ascii="Times New Roman" w:hAnsi="Times New Roman" w:cs="Times New Roman"/>
          <w:sz w:val="28"/>
          <w:szCs w:val="28"/>
        </w:rPr>
        <w:t>:</w:t>
      </w:r>
      <w:r w:rsidR="00A33DBB" w:rsidRPr="00C07903">
        <w:rPr>
          <w:rFonts w:ascii="Times New Roman" w:hAnsi="Times New Roman" w:cs="Times New Roman"/>
          <w:sz w:val="28"/>
          <w:szCs w:val="28"/>
        </w:rPr>
        <w:t xml:space="preserve"> добыча полезных ископаемых</w:t>
      </w:r>
      <w:r w:rsidR="002C1EDC" w:rsidRPr="00C07903">
        <w:rPr>
          <w:rFonts w:ascii="Times New Roman" w:hAnsi="Times New Roman" w:cs="Times New Roman"/>
          <w:sz w:val="28"/>
          <w:szCs w:val="28"/>
        </w:rPr>
        <w:t>;</w:t>
      </w:r>
      <w:r w:rsidR="00A33DBB" w:rsidRPr="00C07903">
        <w:rPr>
          <w:rFonts w:ascii="Times New Roman" w:hAnsi="Times New Roman" w:cs="Times New Roman"/>
          <w:sz w:val="28"/>
          <w:szCs w:val="28"/>
        </w:rPr>
        <w:t xml:space="preserve"> производство автотранспортных средств, прицепов и полуприцепов</w:t>
      </w:r>
      <w:r w:rsidR="002C1EDC" w:rsidRPr="00C07903">
        <w:rPr>
          <w:rFonts w:ascii="Times New Roman" w:hAnsi="Times New Roman" w:cs="Times New Roman"/>
          <w:sz w:val="28"/>
          <w:szCs w:val="28"/>
        </w:rPr>
        <w:t>;</w:t>
      </w:r>
      <w:r w:rsidR="00A33DBB" w:rsidRPr="00C07903">
        <w:rPr>
          <w:rFonts w:ascii="Times New Roman" w:hAnsi="Times New Roman" w:cs="Times New Roman"/>
          <w:sz w:val="28"/>
          <w:szCs w:val="28"/>
        </w:rPr>
        <w:t xml:space="preserve"> производство готовых металлических изделий</w:t>
      </w:r>
      <w:r w:rsidR="002C1EDC" w:rsidRPr="00C07903">
        <w:rPr>
          <w:rFonts w:ascii="Times New Roman" w:hAnsi="Times New Roman" w:cs="Times New Roman"/>
          <w:sz w:val="28"/>
          <w:szCs w:val="28"/>
        </w:rPr>
        <w:t>;</w:t>
      </w:r>
      <w:r w:rsidR="00A33DBB" w:rsidRPr="00C07903">
        <w:rPr>
          <w:rFonts w:ascii="Times New Roman" w:hAnsi="Times New Roman" w:cs="Times New Roman"/>
          <w:sz w:val="28"/>
          <w:szCs w:val="28"/>
        </w:rPr>
        <w:t xml:space="preserve"> </w:t>
      </w:r>
      <w:r w:rsidR="002C1EDC" w:rsidRPr="00C07903">
        <w:rPr>
          <w:rFonts w:ascii="Times New Roman" w:hAnsi="Times New Roman" w:cs="Times New Roman"/>
          <w:sz w:val="28"/>
          <w:szCs w:val="28"/>
        </w:rPr>
        <w:t xml:space="preserve">производство машин и оборудования; </w:t>
      </w:r>
      <w:r w:rsidR="00A33DBB" w:rsidRPr="00C07903">
        <w:rPr>
          <w:rFonts w:ascii="Times New Roman" w:hAnsi="Times New Roman" w:cs="Times New Roman"/>
          <w:sz w:val="28"/>
          <w:szCs w:val="28"/>
        </w:rPr>
        <w:t xml:space="preserve">производство кожи и изделий из </w:t>
      </w:r>
      <w:r w:rsidR="002C1EDC" w:rsidRPr="00C07903">
        <w:rPr>
          <w:rFonts w:ascii="Times New Roman" w:hAnsi="Times New Roman" w:cs="Times New Roman"/>
          <w:sz w:val="28"/>
          <w:szCs w:val="28"/>
        </w:rPr>
        <w:t>нее;</w:t>
      </w:r>
      <w:r w:rsidR="00A33DBB" w:rsidRPr="00C07903">
        <w:rPr>
          <w:rFonts w:ascii="Times New Roman" w:hAnsi="Times New Roman" w:cs="Times New Roman"/>
          <w:sz w:val="28"/>
          <w:szCs w:val="28"/>
        </w:rPr>
        <w:t xml:space="preserve"> производство компьютеров, электронных и оптических изделий</w:t>
      </w:r>
      <w:r w:rsidR="002C1EDC" w:rsidRPr="00C07903">
        <w:rPr>
          <w:rFonts w:ascii="Times New Roman" w:hAnsi="Times New Roman" w:cs="Times New Roman"/>
          <w:sz w:val="28"/>
          <w:szCs w:val="28"/>
        </w:rPr>
        <w:t>;</w:t>
      </w:r>
      <w:r w:rsidR="00A33DBB" w:rsidRPr="00C07903">
        <w:rPr>
          <w:rFonts w:ascii="Times New Roman" w:hAnsi="Times New Roman" w:cs="Times New Roman"/>
          <w:sz w:val="28"/>
          <w:szCs w:val="28"/>
        </w:rPr>
        <w:t xml:space="preserve"> производство лекарственных средств и материалов, применяемых в медицинских целях</w:t>
      </w:r>
      <w:r w:rsidR="002C1EDC" w:rsidRPr="00C07903">
        <w:rPr>
          <w:rFonts w:ascii="Times New Roman" w:hAnsi="Times New Roman" w:cs="Times New Roman"/>
          <w:sz w:val="28"/>
          <w:szCs w:val="28"/>
        </w:rPr>
        <w:t>;</w:t>
      </w:r>
      <w:r w:rsidR="00A33DBB" w:rsidRPr="00C07903">
        <w:rPr>
          <w:rFonts w:ascii="Times New Roman" w:hAnsi="Times New Roman" w:cs="Times New Roman"/>
          <w:sz w:val="28"/>
          <w:szCs w:val="28"/>
        </w:rPr>
        <w:t xml:space="preserve"> </w:t>
      </w:r>
      <w:r w:rsidR="002C1EDC" w:rsidRPr="00C07903">
        <w:rPr>
          <w:rFonts w:ascii="Times New Roman" w:hAnsi="Times New Roman" w:cs="Times New Roman"/>
          <w:sz w:val="28"/>
          <w:szCs w:val="28"/>
        </w:rPr>
        <w:t xml:space="preserve">металлургическое </w:t>
      </w:r>
      <w:r w:rsidR="009E37E1" w:rsidRPr="00C07903">
        <w:rPr>
          <w:rFonts w:ascii="Times New Roman" w:hAnsi="Times New Roman" w:cs="Times New Roman"/>
          <w:sz w:val="28"/>
          <w:szCs w:val="28"/>
        </w:rPr>
        <w:t>производство</w:t>
      </w:r>
      <w:r w:rsidR="002C1EDC" w:rsidRPr="00C07903">
        <w:rPr>
          <w:rFonts w:ascii="Times New Roman" w:hAnsi="Times New Roman" w:cs="Times New Roman"/>
          <w:sz w:val="28"/>
          <w:szCs w:val="28"/>
        </w:rPr>
        <w:t>;</w:t>
      </w:r>
      <w:r w:rsidR="009E37E1" w:rsidRPr="00C07903">
        <w:rPr>
          <w:rFonts w:ascii="Times New Roman" w:hAnsi="Times New Roman" w:cs="Times New Roman"/>
          <w:sz w:val="28"/>
          <w:szCs w:val="28"/>
        </w:rPr>
        <w:t xml:space="preserve"> производство одежды</w:t>
      </w:r>
      <w:r w:rsidR="002C1EDC" w:rsidRPr="00C07903">
        <w:rPr>
          <w:rFonts w:ascii="Times New Roman" w:hAnsi="Times New Roman" w:cs="Times New Roman"/>
          <w:sz w:val="28"/>
          <w:szCs w:val="28"/>
        </w:rPr>
        <w:t>;</w:t>
      </w:r>
      <w:r w:rsidR="009E37E1" w:rsidRPr="00C07903">
        <w:rPr>
          <w:rFonts w:ascii="Times New Roman" w:hAnsi="Times New Roman" w:cs="Times New Roman"/>
          <w:sz w:val="28"/>
          <w:szCs w:val="28"/>
        </w:rPr>
        <w:t xml:space="preserve"> производство пищевой продукции</w:t>
      </w:r>
      <w:r w:rsidR="002C1EDC" w:rsidRPr="00C07903">
        <w:rPr>
          <w:rFonts w:ascii="Times New Roman" w:hAnsi="Times New Roman" w:cs="Times New Roman"/>
          <w:sz w:val="28"/>
          <w:szCs w:val="28"/>
        </w:rPr>
        <w:t xml:space="preserve"> и напитков;</w:t>
      </w:r>
      <w:r w:rsidR="009E37E1" w:rsidRPr="00C07903">
        <w:rPr>
          <w:rFonts w:ascii="Times New Roman" w:hAnsi="Times New Roman" w:cs="Times New Roman"/>
          <w:sz w:val="28"/>
          <w:szCs w:val="28"/>
        </w:rPr>
        <w:t xml:space="preserve"> производство про</w:t>
      </w:r>
      <w:r w:rsidR="002C1EDC" w:rsidRPr="00C07903">
        <w:rPr>
          <w:rFonts w:ascii="Times New Roman" w:hAnsi="Times New Roman" w:cs="Times New Roman"/>
          <w:sz w:val="28"/>
          <w:szCs w:val="28"/>
        </w:rPr>
        <w:t>чей неметаллической минеральной</w:t>
      </w:r>
      <w:r w:rsidR="009E37E1" w:rsidRPr="00C07903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2C1EDC" w:rsidRPr="00C07903">
        <w:rPr>
          <w:rFonts w:ascii="Times New Roman" w:hAnsi="Times New Roman" w:cs="Times New Roman"/>
          <w:sz w:val="28"/>
          <w:szCs w:val="28"/>
        </w:rPr>
        <w:t>;</w:t>
      </w:r>
      <w:r w:rsidR="009E37E1" w:rsidRPr="00C07903">
        <w:rPr>
          <w:rFonts w:ascii="Times New Roman" w:hAnsi="Times New Roman" w:cs="Times New Roman"/>
          <w:sz w:val="28"/>
          <w:szCs w:val="28"/>
        </w:rPr>
        <w:t xml:space="preserve"> производство резиновых и пластмассовых изделий</w:t>
      </w:r>
      <w:r w:rsidR="002C1EDC" w:rsidRPr="00C07903">
        <w:rPr>
          <w:rFonts w:ascii="Times New Roman" w:hAnsi="Times New Roman" w:cs="Times New Roman"/>
          <w:sz w:val="28"/>
          <w:szCs w:val="28"/>
        </w:rPr>
        <w:t>;</w:t>
      </w:r>
      <w:r w:rsidR="009E37E1" w:rsidRPr="00C07903">
        <w:rPr>
          <w:rFonts w:ascii="Times New Roman" w:hAnsi="Times New Roman" w:cs="Times New Roman"/>
          <w:sz w:val="28"/>
          <w:szCs w:val="28"/>
        </w:rPr>
        <w:t xml:space="preserve"> производство текстильных изделий</w:t>
      </w:r>
      <w:r w:rsidR="002C1EDC" w:rsidRPr="00C07903">
        <w:rPr>
          <w:rFonts w:ascii="Times New Roman" w:hAnsi="Times New Roman" w:cs="Times New Roman"/>
          <w:sz w:val="28"/>
          <w:szCs w:val="28"/>
        </w:rPr>
        <w:t>;</w:t>
      </w:r>
      <w:r w:rsidR="009E37E1" w:rsidRPr="00C07903">
        <w:rPr>
          <w:rFonts w:ascii="Times New Roman" w:hAnsi="Times New Roman" w:cs="Times New Roman"/>
          <w:sz w:val="28"/>
          <w:szCs w:val="28"/>
        </w:rPr>
        <w:t xml:space="preserve"> производство х</w:t>
      </w:r>
      <w:r w:rsidR="002C1EDC" w:rsidRPr="00C07903">
        <w:rPr>
          <w:rFonts w:ascii="Times New Roman" w:hAnsi="Times New Roman" w:cs="Times New Roman"/>
          <w:sz w:val="28"/>
          <w:szCs w:val="28"/>
        </w:rPr>
        <w:t xml:space="preserve">имических веществ и химических </w:t>
      </w:r>
      <w:r w:rsidR="009E37E1" w:rsidRPr="00C07903">
        <w:rPr>
          <w:rFonts w:ascii="Times New Roman" w:hAnsi="Times New Roman" w:cs="Times New Roman"/>
          <w:sz w:val="28"/>
          <w:szCs w:val="28"/>
        </w:rPr>
        <w:t>продуктов</w:t>
      </w:r>
      <w:r w:rsidR="002C1EDC" w:rsidRPr="00C07903">
        <w:rPr>
          <w:rFonts w:ascii="Times New Roman" w:hAnsi="Times New Roman" w:cs="Times New Roman"/>
          <w:sz w:val="28"/>
          <w:szCs w:val="28"/>
        </w:rPr>
        <w:t>;</w:t>
      </w:r>
      <w:r w:rsidR="009E37E1" w:rsidRPr="00C07903">
        <w:rPr>
          <w:rFonts w:ascii="Times New Roman" w:hAnsi="Times New Roman" w:cs="Times New Roman"/>
          <w:sz w:val="28"/>
          <w:szCs w:val="28"/>
        </w:rPr>
        <w:t xml:space="preserve"> производство электрического оборудования</w:t>
      </w:r>
      <w:r w:rsidR="002C1EDC" w:rsidRPr="00C07903">
        <w:rPr>
          <w:rFonts w:ascii="Times New Roman" w:hAnsi="Times New Roman" w:cs="Times New Roman"/>
          <w:sz w:val="28"/>
          <w:szCs w:val="28"/>
        </w:rPr>
        <w:t>;</w:t>
      </w:r>
      <w:r w:rsidR="009E37E1" w:rsidRPr="00C07903">
        <w:rPr>
          <w:rFonts w:ascii="Times New Roman" w:hAnsi="Times New Roman" w:cs="Times New Roman"/>
          <w:sz w:val="28"/>
          <w:szCs w:val="28"/>
        </w:rPr>
        <w:t xml:space="preserve"> растениеводство и животноводство</w:t>
      </w:r>
      <w:r w:rsidR="002C1EDC" w:rsidRPr="00C07903">
        <w:rPr>
          <w:rFonts w:ascii="Times New Roman" w:hAnsi="Times New Roman" w:cs="Times New Roman"/>
          <w:sz w:val="28"/>
          <w:szCs w:val="28"/>
        </w:rPr>
        <w:t>;</w:t>
      </w:r>
      <w:r w:rsidR="009E37E1" w:rsidRPr="00C07903">
        <w:rPr>
          <w:rFonts w:ascii="Times New Roman" w:hAnsi="Times New Roman" w:cs="Times New Roman"/>
          <w:sz w:val="28"/>
          <w:szCs w:val="28"/>
        </w:rPr>
        <w:t xml:space="preserve"> деятельность в области информации и связи</w:t>
      </w:r>
      <w:r w:rsidR="002C1EDC" w:rsidRPr="00C07903">
        <w:rPr>
          <w:rFonts w:ascii="Times New Roman" w:hAnsi="Times New Roman" w:cs="Times New Roman"/>
          <w:sz w:val="28"/>
          <w:szCs w:val="28"/>
        </w:rPr>
        <w:t>;</w:t>
      </w:r>
      <w:r w:rsidR="009E37E1" w:rsidRPr="00C07903">
        <w:rPr>
          <w:rFonts w:ascii="Times New Roman" w:hAnsi="Times New Roman" w:cs="Times New Roman"/>
          <w:sz w:val="28"/>
          <w:szCs w:val="28"/>
        </w:rPr>
        <w:t xml:space="preserve"> деятельность профессиональная, научная и техническая</w:t>
      </w:r>
      <w:r w:rsidR="002C1EDC" w:rsidRPr="00C07903">
        <w:rPr>
          <w:rFonts w:ascii="Times New Roman" w:hAnsi="Times New Roman" w:cs="Times New Roman"/>
          <w:sz w:val="28"/>
          <w:szCs w:val="28"/>
        </w:rPr>
        <w:t>;</w:t>
      </w:r>
      <w:r w:rsidR="009E37E1" w:rsidRPr="00C07903">
        <w:rPr>
          <w:rFonts w:ascii="Times New Roman" w:hAnsi="Times New Roman" w:cs="Times New Roman"/>
          <w:sz w:val="28"/>
          <w:szCs w:val="28"/>
        </w:rPr>
        <w:t xml:space="preserve"> транспортировка и хранение</w:t>
      </w:r>
      <w:r w:rsidR="00377974" w:rsidRPr="00C07903">
        <w:rPr>
          <w:rFonts w:ascii="Times New Roman" w:hAnsi="Times New Roman" w:cs="Times New Roman"/>
          <w:sz w:val="28"/>
          <w:szCs w:val="28"/>
        </w:rPr>
        <w:t>.</w:t>
      </w:r>
      <w:r w:rsidR="00BF2E8F" w:rsidRPr="00C07903">
        <w:rPr>
          <w:rFonts w:ascii="Times New Roman" w:hAnsi="Times New Roman" w:cs="Times New Roman"/>
          <w:sz w:val="28"/>
          <w:szCs w:val="28"/>
        </w:rPr>
        <w:t xml:space="preserve"> О</w:t>
      </w:r>
      <w:r w:rsidR="002C1EDC" w:rsidRPr="00C07903">
        <w:rPr>
          <w:rFonts w:ascii="Times New Roman" w:hAnsi="Times New Roman" w:cs="Times New Roman"/>
          <w:sz w:val="28"/>
          <w:szCs w:val="28"/>
        </w:rPr>
        <w:t xml:space="preserve">сновной стратегический ориентир – </w:t>
      </w:r>
      <w:r w:rsidR="00BF2E8F" w:rsidRPr="00C07903">
        <w:rPr>
          <w:rFonts w:ascii="Times New Roman" w:hAnsi="Times New Roman" w:cs="Times New Roman"/>
          <w:sz w:val="28"/>
          <w:szCs w:val="28"/>
        </w:rPr>
        <w:t>высокоте</w:t>
      </w:r>
      <w:r w:rsidR="002C1EDC" w:rsidRPr="00C07903">
        <w:rPr>
          <w:rFonts w:ascii="Times New Roman" w:hAnsi="Times New Roman" w:cs="Times New Roman"/>
          <w:sz w:val="28"/>
          <w:szCs w:val="28"/>
        </w:rPr>
        <w:t>хнологичная промышленность.</w:t>
      </w:r>
    </w:p>
    <w:p w:rsidR="007F4BE4" w:rsidRPr="00C07903" w:rsidRDefault="00BF2E8F" w:rsidP="00C079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lastRenderedPageBreak/>
        <w:t>В рамках анализа стратегических документов ЦПИ определил основной фокус на 2019 -2020 г</w:t>
      </w:r>
      <w:r w:rsidR="002C1EDC" w:rsidRPr="00C07903">
        <w:rPr>
          <w:rFonts w:ascii="Times New Roman" w:hAnsi="Times New Roman" w:cs="Times New Roman"/>
          <w:sz w:val="28"/>
          <w:szCs w:val="28"/>
        </w:rPr>
        <w:t>оды</w:t>
      </w:r>
      <w:r w:rsidRPr="00C07903">
        <w:rPr>
          <w:rFonts w:ascii="Times New Roman" w:hAnsi="Times New Roman" w:cs="Times New Roman"/>
          <w:sz w:val="28"/>
          <w:szCs w:val="28"/>
        </w:rPr>
        <w:t xml:space="preserve">: </w:t>
      </w:r>
      <w:r w:rsidR="002C1EDC" w:rsidRPr="00C07903">
        <w:rPr>
          <w:rFonts w:ascii="Times New Roman" w:hAnsi="Times New Roman" w:cs="Times New Roman"/>
          <w:sz w:val="28"/>
          <w:szCs w:val="28"/>
        </w:rPr>
        <w:t>проекты предприятий</w:t>
      </w:r>
      <w:r w:rsidRPr="00C07903">
        <w:rPr>
          <w:rFonts w:ascii="Times New Roman" w:hAnsi="Times New Roman" w:cs="Times New Roman"/>
          <w:sz w:val="28"/>
          <w:szCs w:val="28"/>
        </w:rPr>
        <w:t xml:space="preserve"> индустрии 4.0</w:t>
      </w:r>
      <w:r w:rsidR="002C1EDC" w:rsidRPr="00C07903">
        <w:rPr>
          <w:rFonts w:ascii="Times New Roman" w:hAnsi="Times New Roman" w:cs="Times New Roman"/>
          <w:sz w:val="28"/>
          <w:szCs w:val="28"/>
        </w:rPr>
        <w:t>;</w:t>
      </w:r>
      <w:r w:rsidRPr="00C07903">
        <w:rPr>
          <w:rFonts w:ascii="Times New Roman" w:hAnsi="Times New Roman" w:cs="Times New Roman"/>
          <w:sz w:val="28"/>
          <w:szCs w:val="28"/>
        </w:rPr>
        <w:t xml:space="preserve"> </w:t>
      </w:r>
      <w:r w:rsidR="002C1EDC" w:rsidRPr="00C07903">
        <w:rPr>
          <w:rFonts w:ascii="Times New Roman" w:hAnsi="Times New Roman" w:cs="Times New Roman"/>
          <w:sz w:val="28"/>
          <w:szCs w:val="28"/>
        </w:rPr>
        <w:t xml:space="preserve">проекты, относящиеся к </w:t>
      </w:r>
      <w:r w:rsidRPr="00C07903">
        <w:rPr>
          <w:rFonts w:ascii="Times New Roman" w:hAnsi="Times New Roman" w:cs="Times New Roman"/>
          <w:sz w:val="28"/>
          <w:szCs w:val="28"/>
        </w:rPr>
        <w:t>5/6 технологически</w:t>
      </w:r>
      <w:r w:rsidR="002C1EDC" w:rsidRPr="00C07903">
        <w:rPr>
          <w:rFonts w:ascii="Times New Roman" w:hAnsi="Times New Roman" w:cs="Times New Roman"/>
          <w:sz w:val="28"/>
          <w:szCs w:val="28"/>
        </w:rPr>
        <w:t>м</w:t>
      </w:r>
      <w:r w:rsidRPr="00C07903">
        <w:rPr>
          <w:rFonts w:ascii="Times New Roman" w:hAnsi="Times New Roman" w:cs="Times New Roman"/>
          <w:sz w:val="28"/>
          <w:szCs w:val="28"/>
        </w:rPr>
        <w:t xml:space="preserve"> уклад</w:t>
      </w:r>
      <w:r w:rsidR="002C1EDC" w:rsidRPr="00C07903">
        <w:rPr>
          <w:rFonts w:ascii="Times New Roman" w:hAnsi="Times New Roman" w:cs="Times New Roman"/>
          <w:sz w:val="28"/>
          <w:szCs w:val="28"/>
        </w:rPr>
        <w:t>ам;</w:t>
      </w:r>
      <w:r w:rsidRPr="00C07903">
        <w:rPr>
          <w:rFonts w:ascii="Times New Roman" w:hAnsi="Times New Roman" w:cs="Times New Roman"/>
          <w:sz w:val="28"/>
          <w:szCs w:val="28"/>
        </w:rPr>
        <w:t xml:space="preserve"> инфраструктурные проекты</w:t>
      </w:r>
      <w:r w:rsidR="002C1EDC" w:rsidRPr="00C07903">
        <w:rPr>
          <w:rFonts w:ascii="Times New Roman" w:hAnsi="Times New Roman" w:cs="Times New Roman"/>
          <w:sz w:val="28"/>
          <w:szCs w:val="28"/>
        </w:rPr>
        <w:t>;</w:t>
      </w:r>
      <w:r w:rsidRPr="00C07903">
        <w:rPr>
          <w:rFonts w:ascii="Times New Roman" w:hAnsi="Times New Roman" w:cs="Times New Roman"/>
          <w:sz w:val="28"/>
          <w:szCs w:val="28"/>
        </w:rPr>
        <w:t xml:space="preserve"> </w:t>
      </w:r>
      <w:r w:rsidR="002C1EDC" w:rsidRPr="00C07903">
        <w:rPr>
          <w:rFonts w:ascii="Times New Roman" w:hAnsi="Times New Roman" w:cs="Times New Roman"/>
          <w:sz w:val="28"/>
          <w:szCs w:val="28"/>
        </w:rPr>
        <w:t>проекты, реализуемые на</w:t>
      </w:r>
      <w:r w:rsidRPr="00C07903">
        <w:rPr>
          <w:rFonts w:ascii="Times New Roman" w:hAnsi="Times New Roman" w:cs="Times New Roman"/>
          <w:sz w:val="28"/>
          <w:szCs w:val="28"/>
        </w:rPr>
        <w:t xml:space="preserve"> ТОСЭР. Также в рамках аналитической работы был </w:t>
      </w:r>
      <w:r w:rsidR="003858F0" w:rsidRPr="00C07903">
        <w:rPr>
          <w:rFonts w:ascii="Times New Roman" w:hAnsi="Times New Roman" w:cs="Times New Roman"/>
          <w:sz w:val="28"/>
          <w:szCs w:val="28"/>
        </w:rPr>
        <w:t>пр</w:t>
      </w:r>
      <w:r w:rsidR="00F63C91" w:rsidRPr="00C07903">
        <w:rPr>
          <w:rFonts w:ascii="Times New Roman" w:hAnsi="Times New Roman" w:cs="Times New Roman"/>
          <w:sz w:val="28"/>
          <w:szCs w:val="28"/>
        </w:rPr>
        <w:t>оведен анализ импорта стран-контрагентов Челябинской области. Исходя из вышеизложенного</w:t>
      </w:r>
      <w:r w:rsidR="002C1EDC" w:rsidRPr="00C07903">
        <w:rPr>
          <w:rFonts w:ascii="Times New Roman" w:hAnsi="Times New Roman" w:cs="Times New Roman"/>
          <w:sz w:val="28"/>
          <w:szCs w:val="28"/>
        </w:rPr>
        <w:t>, в настоящее время</w:t>
      </w:r>
      <w:r w:rsidR="00F63C91" w:rsidRPr="00C07903">
        <w:rPr>
          <w:rFonts w:ascii="Times New Roman" w:hAnsi="Times New Roman" w:cs="Times New Roman"/>
          <w:sz w:val="28"/>
          <w:szCs w:val="28"/>
        </w:rPr>
        <w:t xml:space="preserve"> идет формирование базы контактов предприятий, подходящих по параметрам. Особое внимание уделяется лидерам отр</w:t>
      </w:r>
      <w:r w:rsidR="004360CF" w:rsidRPr="00C07903">
        <w:rPr>
          <w:rFonts w:ascii="Times New Roman" w:hAnsi="Times New Roman" w:cs="Times New Roman"/>
          <w:sz w:val="28"/>
          <w:szCs w:val="28"/>
        </w:rPr>
        <w:t>а</w:t>
      </w:r>
      <w:r w:rsidR="00F63C91" w:rsidRPr="00C07903">
        <w:rPr>
          <w:rFonts w:ascii="Times New Roman" w:hAnsi="Times New Roman" w:cs="Times New Roman"/>
          <w:sz w:val="28"/>
          <w:szCs w:val="28"/>
        </w:rPr>
        <w:t>сли, которые ведут активную работу по расширению действующего бизнеса в другие регионы.</w:t>
      </w:r>
      <w:r w:rsidR="00FD7BB4" w:rsidRPr="00C07903">
        <w:rPr>
          <w:rFonts w:ascii="Times New Roman" w:hAnsi="Times New Roman" w:cs="Times New Roman"/>
          <w:sz w:val="28"/>
          <w:szCs w:val="28"/>
        </w:rPr>
        <w:t xml:space="preserve"> </w:t>
      </w:r>
      <w:r w:rsidR="00B677C1" w:rsidRPr="00C07903">
        <w:rPr>
          <w:rFonts w:ascii="Times New Roman" w:hAnsi="Times New Roman" w:cs="Times New Roman"/>
          <w:sz w:val="28"/>
          <w:szCs w:val="28"/>
        </w:rPr>
        <w:t>Работа строит</w:t>
      </w:r>
      <w:r w:rsidR="004360CF" w:rsidRPr="00C07903">
        <w:rPr>
          <w:rFonts w:ascii="Times New Roman" w:hAnsi="Times New Roman" w:cs="Times New Roman"/>
          <w:sz w:val="28"/>
          <w:szCs w:val="28"/>
        </w:rPr>
        <w:t>ь</w:t>
      </w:r>
      <w:r w:rsidR="00B677C1" w:rsidRPr="00C07903">
        <w:rPr>
          <w:rFonts w:ascii="Times New Roman" w:hAnsi="Times New Roman" w:cs="Times New Roman"/>
          <w:sz w:val="28"/>
          <w:szCs w:val="28"/>
        </w:rPr>
        <w:t xml:space="preserve">ся по принципу холодных продаж, а также </w:t>
      </w:r>
      <w:r w:rsidR="004360CF" w:rsidRPr="00C0790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B677C1" w:rsidRPr="00C07903">
        <w:rPr>
          <w:rFonts w:ascii="Times New Roman" w:hAnsi="Times New Roman" w:cs="Times New Roman"/>
          <w:sz w:val="28"/>
          <w:szCs w:val="28"/>
        </w:rPr>
        <w:t>формировани</w:t>
      </w:r>
      <w:r w:rsidR="004360CF" w:rsidRPr="00C07903">
        <w:rPr>
          <w:rFonts w:ascii="Times New Roman" w:hAnsi="Times New Roman" w:cs="Times New Roman"/>
          <w:sz w:val="28"/>
          <w:szCs w:val="28"/>
        </w:rPr>
        <w:t>я</w:t>
      </w:r>
      <w:r w:rsidR="00B677C1" w:rsidRPr="00C07903">
        <w:rPr>
          <w:rFonts w:ascii="Times New Roman" w:hAnsi="Times New Roman" w:cs="Times New Roman"/>
          <w:sz w:val="28"/>
          <w:szCs w:val="28"/>
        </w:rPr>
        <w:t xml:space="preserve"> профильной повестки на международных и межрегиональных форумах, участи</w:t>
      </w:r>
      <w:r w:rsidR="004360CF" w:rsidRPr="00C07903">
        <w:rPr>
          <w:rFonts w:ascii="Times New Roman" w:hAnsi="Times New Roman" w:cs="Times New Roman"/>
          <w:sz w:val="28"/>
          <w:szCs w:val="28"/>
        </w:rPr>
        <w:t>я в экспертных группах.</w:t>
      </w:r>
    </w:p>
    <w:p w:rsidR="0019602B" w:rsidRPr="00C07903" w:rsidRDefault="0019602B" w:rsidP="00C079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 xml:space="preserve">Также хотелось </w:t>
      </w:r>
      <w:r w:rsidR="004360CF" w:rsidRPr="00C07903">
        <w:rPr>
          <w:rFonts w:ascii="Times New Roman" w:hAnsi="Times New Roman" w:cs="Times New Roman"/>
          <w:sz w:val="28"/>
          <w:szCs w:val="28"/>
        </w:rPr>
        <w:t xml:space="preserve">бы </w:t>
      </w:r>
      <w:r w:rsidRPr="00C07903">
        <w:rPr>
          <w:rFonts w:ascii="Times New Roman" w:hAnsi="Times New Roman" w:cs="Times New Roman"/>
          <w:sz w:val="28"/>
          <w:szCs w:val="28"/>
        </w:rPr>
        <w:t>обратить внимание на несколько узко</w:t>
      </w:r>
      <w:r w:rsidR="00116787" w:rsidRPr="00C07903">
        <w:rPr>
          <w:rFonts w:ascii="Times New Roman" w:hAnsi="Times New Roman" w:cs="Times New Roman"/>
          <w:sz w:val="28"/>
          <w:szCs w:val="28"/>
        </w:rPr>
        <w:t>профильных</w:t>
      </w:r>
      <w:r w:rsidRPr="00C07903">
        <w:rPr>
          <w:rFonts w:ascii="Times New Roman" w:hAnsi="Times New Roman" w:cs="Times New Roman"/>
          <w:sz w:val="28"/>
          <w:szCs w:val="28"/>
        </w:rPr>
        <w:t xml:space="preserve"> направлений:</w:t>
      </w:r>
    </w:p>
    <w:p w:rsidR="00BF2E8F" w:rsidRPr="00C07903" w:rsidRDefault="00B677C1" w:rsidP="00C079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 xml:space="preserve">Особое внимание специалисты ЦПИ уделяют привлечению инвестиций </w:t>
      </w:r>
      <w:r w:rsidR="00D53904" w:rsidRPr="00C07903">
        <w:rPr>
          <w:rFonts w:ascii="Times New Roman" w:hAnsi="Times New Roman" w:cs="Times New Roman"/>
          <w:sz w:val="28"/>
          <w:szCs w:val="28"/>
        </w:rPr>
        <w:t>в медицину, а именно привлечени</w:t>
      </w:r>
      <w:r w:rsidR="008406AA" w:rsidRPr="00C07903">
        <w:rPr>
          <w:rFonts w:ascii="Times New Roman" w:hAnsi="Times New Roman" w:cs="Times New Roman"/>
          <w:sz w:val="28"/>
          <w:szCs w:val="28"/>
        </w:rPr>
        <w:t>ю</w:t>
      </w:r>
      <w:r w:rsidR="00D53904" w:rsidRPr="00C07903">
        <w:rPr>
          <w:rFonts w:ascii="Times New Roman" w:hAnsi="Times New Roman" w:cs="Times New Roman"/>
          <w:sz w:val="28"/>
          <w:szCs w:val="28"/>
        </w:rPr>
        <w:t xml:space="preserve"> крупных игроков </w:t>
      </w:r>
      <w:r w:rsidR="000A4C80" w:rsidRPr="00C07903">
        <w:rPr>
          <w:rFonts w:ascii="Times New Roman" w:hAnsi="Times New Roman" w:cs="Times New Roman"/>
          <w:sz w:val="28"/>
          <w:szCs w:val="28"/>
        </w:rPr>
        <w:t>в строительство объектов здравоохранения и фармацевтики</w:t>
      </w:r>
      <w:r w:rsidR="00CF6885" w:rsidRPr="00C07903">
        <w:rPr>
          <w:rFonts w:ascii="Times New Roman" w:hAnsi="Times New Roman" w:cs="Times New Roman"/>
          <w:sz w:val="28"/>
          <w:szCs w:val="28"/>
        </w:rPr>
        <w:t>. Для этих целей разработаны специализированные презентацио</w:t>
      </w:r>
      <w:r w:rsidR="008406AA" w:rsidRPr="00C07903">
        <w:rPr>
          <w:rFonts w:ascii="Times New Roman" w:hAnsi="Times New Roman" w:cs="Times New Roman"/>
          <w:sz w:val="28"/>
          <w:szCs w:val="28"/>
        </w:rPr>
        <w:t>нные материалы.</w:t>
      </w:r>
    </w:p>
    <w:p w:rsidR="007F4BE4" w:rsidRPr="00C07903" w:rsidRDefault="008406AA" w:rsidP="00C079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Другим</w:t>
      </w:r>
      <w:r w:rsidR="007F4BE4" w:rsidRPr="00C07903">
        <w:rPr>
          <w:rFonts w:ascii="Times New Roman" w:hAnsi="Times New Roman" w:cs="Times New Roman"/>
          <w:sz w:val="28"/>
          <w:szCs w:val="28"/>
        </w:rPr>
        <w:t xml:space="preserve"> фокусом является </w:t>
      </w:r>
      <w:r w:rsidR="00C27CF9" w:rsidRPr="00C07903">
        <w:rPr>
          <w:rFonts w:ascii="Times New Roman" w:hAnsi="Times New Roman" w:cs="Times New Roman"/>
          <w:sz w:val="28"/>
          <w:szCs w:val="28"/>
        </w:rPr>
        <w:t xml:space="preserve">сельское хозяйство, в связи </w:t>
      </w:r>
      <w:r w:rsidRPr="00C07903">
        <w:rPr>
          <w:rFonts w:ascii="Times New Roman" w:hAnsi="Times New Roman" w:cs="Times New Roman"/>
          <w:sz w:val="28"/>
          <w:szCs w:val="28"/>
        </w:rPr>
        <w:t xml:space="preserve">с чем </w:t>
      </w:r>
      <w:r w:rsidR="00C27CF9" w:rsidRPr="00C07903">
        <w:rPr>
          <w:rFonts w:ascii="Times New Roman" w:hAnsi="Times New Roman" w:cs="Times New Roman"/>
          <w:sz w:val="28"/>
          <w:szCs w:val="28"/>
        </w:rPr>
        <w:t>ЦПИ формирует адресное предложение: компаниям-про</w:t>
      </w:r>
      <w:r w:rsidR="00A268B5" w:rsidRPr="00C07903">
        <w:rPr>
          <w:rFonts w:ascii="Times New Roman" w:hAnsi="Times New Roman" w:cs="Times New Roman"/>
          <w:sz w:val="28"/>
          <w:szCs w:val="28"/>
        </w:rPr>
        <w:t xml:space="preserve">изводителям пищевой продукции, </w:t>
      </w:r>
      <w:proofErr w:type="spellStart"/>
      <w:r w:rsidR="00A268B5" w:rsidRPr="00C07903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="00A268B5" w:rsidRPr="00C07903">
        <w:rPr>
          <w:rFonts w:ascii="Times New Roman" w:hAnsi="Times New Roman" w:cs="Times New Roman"/>
          <w:sz w:val="28"/>
          <w:szCs w:val="28"/>
        </w:rPr>
        <w:t xml:space="preserve"> </w:t>
      </w:r>
      <w:r w:rsidR="0019602B" w:rsidRPr="00C07903">
        <w:rPr>
          <w:rFonts w:ascii="Times New Roman" w:hAnsi="Times New Roman" w:cs="Times New Roman"/>
          <w:sz w:val="28"/>
          <w:szCs w:val="28"/>
        </w:rPr>
        <w:t>(ведется проработка презентационных материалов)</w:t>
      </w:r>
      <w:r w:rsidR="00A268B5" w:rsidRPr="00C07903">
        <w:rPr>
          <w:rFonts w:ascii="Times New Roman" w:hAnsi="Times New Roman" w:cs="Times New Roman"/>
          <w:sz w:val="28"/>
          <w:szCs w:val="28"/>
        </w:rPr>
        <w:t>.</w:t>
      </w:r>
    </w:p>
    <w:p w:rsidR="006F72B7" w:rsidRPr="00C07903" w:rsidRDefault="006F72B7" w:rsidP="00C079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Размещение БЭК-офисов</w:t>
      </w:r>
      <w:r w:rsidR="00354B2B" w:rsidRPr="00C07903">
        <w:rPr>
          <w:rFonts w:ascii="Times New Roman" w:hAnsi="Times New Roman" w:cs="Times New Roman"/>
          <w:sz w:val="28"/>
          <w:szCs w:val="28"/>
        </w:rPr>
        <w:t xml:space="preserve"> </w:t>
      </w:r>
      <w:r w:rsidR="0019602B" w:rsidRPr="00C07903">
        <w:rPr>
          <w:rFonts w:ascii="Times New Roman" w:hAnsi="Times New Roman" w:cs="Times New Roman"/>
          <w:sz w:val="28"/>
          <w:szCs w:val="28"/>
        </w:rPr>
        <w:t>–</w:t>
      </w:r>
      <w:r w:rsidR="00354B2B" w:rsidRPr="00C07903">
        <w:rPr>
          <w:rFonts w:ascii="Times New Roman" w:hAnsi="Times New Roman" w:cs="Times New Roman"/>
          <w:sz w:val="28"/>
          <w:szCs w:val="28"/>
        </w:rPr>
        <w:t xml:space="preserve"> </w:t>
      </w:r>
      <w:r w:rsidR="0019602B" w:rsidRPr="00C07903">
        <w:rPr>
          <w:rFonts w:ascii="Times New Roman" w:hAnsi="Times New Roman" w:cs="Times New Roman"/>
          <w:sz w:val="28"/>
          <w:szCs w:val="28"/>
        </w:rPr>
        <w:t xml:space="preserve">одно из направлений привлечения крупных компаний, </w:t>
      </w:r>
      <w:r w:rsidR="00D84D2D" w:rsidRPr="00C07903">
        <w:rPr>
          <w:rFonts w:ascii="Times New Roman" w:hAnsi="Times New Roman" w:cs="Times New Roman"/>
          <w:sz w:val="28"/>
          <w:szCs w:val="28"/>
        </w:rPr>
        <w:t xml:space="preserve">подразумевает </w:t>
      </w:r>
      <w:r w:rsidR="0019602B" w:rsidRPr="00C07903">
        <w:rPr>
          <w:rFonts w:ascii="Times New Roman" w:hAnsi="Times New Roman" w:cs="Times New Roman"/>
          <w:sz w:val="28"/>
          <w:szCs w:val="28"/>
        </w:rPr>
        <w:t xml:space="preserve">открытие в Челябинской области обособленных подразделений известных компаний с целью минимизации их затрат на обслуживание </w:t>
      </w:r>
      <w:proofErr w:type="spellStart"/>
      <w:r w:rsidR="0019602B" w:rsidRPr="00C07903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19602B" w:rsidRPr="00C07903">
        <w:rPr>
          <w:rFonts w:ascii="Times New Roman" w:hAnsi="Times New Roman" w:cs="Times New Roman"/>
          <w:sz w:val="28"/>
          <w:szCs w:val="28"/>
        </w:rPr>
        <w:t>-процессов (подготовлены презентационные материалы).</w:t>
      </w:r>
    </w:p>
    <w:p w:rsidR="0019602B" w:rsidRPr="00C07903" w:rsidRDefault="00F87EAD" w:rsidP="00C079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424E8" w:rsidRPr="00C07903">
        <w:rPr>
          <w:rFonts w:ascii="Times New Roman" w:hAnsi="Times New Roman" w:cs="Times New Roman"/>
          <w:sz w:val="28"/>
          <w:szCs w:val="28"/>
        </w:rPr>
        <w:t xml:space="preserve">создания условий и стимулов для сокращения миграционного оттока постоянного населения </w:t>
      </w:r>
      <w:r w:rsidR="00D84D2D" w:rsidRPr="00C07903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6424E8" w:rsidRPr="00C07903">
        <w:rPr>
          <w:rFonts w:ascii="Times New Roman" w:hAnsi="Times New Roman" w:cs="Times New Roman"/>
          <w:sz w:val="28"/>
          <w:szCs w:val="28"/>
        </w:rPr>
        <w:t>и привлечени</w:t>
      </w:r>
      <w:r w:rsidR="00D84D2D" w:rsidRPr="00C07903">
        <w:rPr>
          <w:rFonts w:ascii="Times New Roman" w:hAnsi="Times New Roman" w:cs="Times New Roman"/>
          <w:sz w:val="28"/>
          <w:szCs w:val="28"/>
        </w:rPr>
        <w:t>я</w:t>
      </w:r>
      <w:r w:rsidR="006424E8" w:rsidRPr="00C07903">
        <w:rPr>
          <w:rFonts w:ascii="Times New Roman" w:hAnsi="Times New Roman" w:cs="Times New Roman"/>
          <w:sz w:val="28"/>
          <w:szCs w:val="28"/>
        </w:rPr>
        <w:t xml:space="preserve"> специалистов из других субъектов РФ особое внимание уделяется созданию </w:t>
      </w:r>
      <w:r w:rsidR="00116787" w:rsidRPr="00C07903">
        <w:rPr>
          <w:rFonts w:ascii="Times New Roman" w:hAnsi="Times New Roman" w:cs="Times New Roman"/>
          <w:sz w:val="28"/>
          <w:szCs w:val="28"/>
        </w:rPr>
        <w:t>социальной инфраструктур</w:t>
      </w:r>
      <w:r w:rsidR="00D84D2D" w:rsidRPr="00C07903">
        <w:rPr>
          <w:rFonts w:ascii="Times New Roman" w:hAnsi="Times New Roman" w:cs="Times New Roman"/>
          <w:sz w:val="28"/>
          <w:szCs w:val="28"/>
        </w:rPr>
        <w:t>ы</w:t>
      </w:r>
      <w:r w:rsidR="006424E8" w:rsidRPr="00C07903">
        <w:rPr>
          <w:rFonts w:ascii="Times New Roman" w:hAnsi="Times New Roman" w:cs="Times New Roman"/>
          <w:sz w:val="28"/>
          <w:szCs w:val="28"/>
        </w:rPr>
        <w:t xml:space="preserve">, на сегодняшний момент сформирован </w:t>
      </w:r>
      <w:r w:rsidR="00C15E1D" w:rsidRPr="00C07903">
        <w:rPr>
          <w:rFonts w:ascii="Times New Roman" w:hAnsi="Times New Roman" w:cs="Times New Roman"/>
          <w:sz w:val="28"/>
          <w:szCs w:val="28"/>
        </w:rPr>
        <w:t>перечень инфраструктурных проектов Челябинской области, куда вошл</w:t>
      </w:r>
      <w:r w:rsidR="00005D9B" w:rsidRPr="00C07903">
        <w:rPr>
          <w:rFonts w:ascii="Times New Roman" w:hAnsi="Times New Roman" w:cs="Times New Roman"/>
          <w:sz w:val="28"/>
          <w:szCs w:val="28"/>
        </w:rPr>
        <w:t xml:space="preserve">и </w:t>
      </w:r>
      <w:r w:rsidR="00C15E1D" w:rsidRPr="00C07903">
        <w:rPr>
          <w:rFonts w:ascii="Times New Roman" w:hAnsi="Times New Roman" w:cs="Times New Roman"/>
          <w:sz w:val="28"/>
          <w:szCs w:val="28"/>
        </w:rPr>
        <w:t xml:space="preserve">более 150 </w:t>
      </w:r>
      <w:r w:rsidR="00C15E1D" w:rsidRPr="00C07903">
        <w:rPr>
          <w:rFonts w:ascii="Times New Roman" w:hAnsi="Times New Roman" w:cs="Times New Roman"/>
          <w:sz w:val="28"/>
          <w:szCs w:val="28"/>
        </w:rPr>
        <w:lastRenderedPageBreak/>
        <w:t>объектов (культура, спорт, здравоохранение, ЖКХ и т.д.). Реализация данных проектов возможна с помощью ГЧП – инструментов (115 -ФЗ и 224-ФЗ).</w:t>
      </w:r>
    </w:p>
    <w:p w:rsidR="0045426C" w:rsidRPr="00C07903" w:rsidRDefault="00E80B58" w:rsidP="00C079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7903">
        <w:rPr>
          <w:rFonts w:ascii="Times New Roman" w:hAnsi="Times New Roman" w:cs="Times New Roman"/>
          <w:sz w:val="28"/>
          <w:szCs w:val="28"/>
        </w:rPr>
        <w:t>Основная работа ЦПИ – это работа по привлечению инвестиций, которая строится на системе холодных продаж (формирование списка идет на основании аналитики), участи</w:t>
      </w:r>
      <w:r w:rsidR="00D84D2D" w:rsidRPr="00C07903">
        <w:rPr>
          <w:rFonts w:ascii="Times New Roman" w:hAnsi="Times New Roman" w:cs="Times New Roman"/>
          <w:sz w:val="28"/>
          <w:szCs w:val="28"/>
        </w:rPr>
        <w:t>и</w:t>
      </w:r>
      <w:r w:rsidRPr="00C07903">
        <w:rPr>
          <w:rFonts w:ascii="Times New Roman" w:hAnsi="Times New Roman" w:cs="Times New Roman"/>
          <w:sz w:val="28"/>
          <w:szCs w:val="28"/>
        </w:rPr>
        <w:t xml:space="preserve"> в публичных мероприятиях, выступлени</w:t>
      </w:r>
      <w:r w:rsidR="00D84D2D" w:rsidRPr="00C07903">
        <w:rPr>
          <w:rFonts w:ascii="Times New Roman" w:hAnsi="Times New Roman" w:cs="Times New Roman"/>
          <w:sz w:val="28"/>
          <w:szCs w:val="28"/>
        </w:rPr>
        <w:t>ях</w:t>
      </w:r>
      <w:r w:rsidRPr="00C07903">
        <w:rPr>
          <w:rFonts w:ascii="Times New Roman" w:hAnsi="Times New Roman" w:cs="Times New Roman"/>
          <w:sz w:val="28"/>
          <w:szCs w:val="28"/>
        </w:rPr>
        <w:t xml:space="preserve"> по профильным темам, работ</w:t>
      </w:r>
      <w:r w:rsidR="00D84D2D" w:rsidRPr="00C07903">
        <w:rPr>
          <w:rFonts w:ascii="Times New Roman" w:hAnsi="Times New Roman" w:cs="Times New Roman"/>
          <w:sz w:val="28"/>
          <w:szCs w:val="28"/>
        </w:rPr>
        <w:t>е</w:t>
      </w:r>
      <w:r w:rsidRPr="00C07903">
        <w:rPr>
          <w:rFonts w:ascii="Times New Roman" w:hAnsi="Times New Roman" w:cs="Times New Roman"/>
          <w:sz w:val="28"/>
          <w:szCs w:val="28"/>
        </w:rPr>
        <w:t xml:space="preserve"> со СМИ, взаимодействи</w:t>
      </w:r>
      <w:r w:rsidR="00D84D2D" w:rsidRPr="00C07903">
        <w:rPr>
          <w:rFonts w:ascii="Times New Roman" w:hAnsi="Times New Roman" w:cs="Times New Roman"/>
          <w:sz w:val="28"/>
          <w:szCs w:val="28"/>
        </w:rPr>
        <w:t>и</w:t>
      </w:r>
      <w:r w:rsidRPr="00C07903">
        <w:rPr>
          <w:rFonts w:ascii="Times New Roman" w:hAnsi="Times New Roman" w:cs="Times New Roman"/>
          <w:sz w:val="28"/>
          <w:szCs w:val="28"/>
        </w:rPr>
        <w:t xml:space="preserve">  с большой четверкой </w:t>
      </w:r>
      <w:r w:rsidR="00116787" w:rsidRPr="00C07903">
        <w:rPr>
          <w:rFonts w:ascii="Times New Roman" w:hAnsi="Times New Roman" w:cs="Times New Roman"/>
          <w:sz w:val="28"/>
          <w:szCs w:val="28"/>
        </w:rPr>
        <w:t>консалтинговых компаний</w:t>
      </w:r>
      <w:r w:rsidRPr="00C0790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proofErr w:type="spellStart"/>
        <w:r w:rsidR="0045426C" w:rsidRPr="00C07903">
          <w:rPr>
            <w:rFonts w:ascii="Times New Roman" w:hAnsi="Times New Roman" w:cs="Times New Roman"/>
            <w:sz w:val="28"/>
            <w:szCs w:val="28"/>
          </w:rPr>
          <w:t>Deloitte</w:t>
        </w:r>
        <w:proofErr w:type="spellEnd"/>
      </w:hyperlink>
      <w:r w:rsidR="0045426C" w:rsidRPr="00C0790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D84D2D" w:rsidRPr="00C07903">
        <w:rPr>
          <w:rFonts w:ascii="Times New Roman" w:hAnsi="Times New Roman" w:cs="Times New Roman"/>
          <w:sz w:val="28"/>
          <w:szCs w:val="28"/>
        </w:rPr>
        <w:fldChar w:fldCharType="begin"/>
      </w:r>
      <w:r w:rsidR="00D84D2D" w:rsidRPr="00C07903">
        <w:rPr>
          <w:rFonts w:ascii="Times New Roman" w:hAnsi="Times New Roman" w:cs="Times New Roman"/>
          <w:sz w:val="28"/>
          <w:szCs w:val="28"/>
        </w:rPr>
        <w:instrText xml:space="preserve"> HYPERLINK "https://ru.wikipedia.org/wiki/PricewaterhouseCoopers" \o "PricewaterhouseCoopers" </w:instrText>
      </w:r>
      <w:r w:rsidR="00D84D2D" w:rsidRPr="00C07903">
        <w:rPr>
          <w:rFonts w:ascii="Times New Roman" w:hAnsi="Times New Roman" w:cs="Times New Roman"/>
          <w:sz w:val="28"/>
          <w:szCs w:val="28"/>
        </w:rPr>
        <w:fldChar w:fldCharType="separate"/>
      </w:r>
      <w:r w:rsidR="0045426C" w:rsidRPr="00C07903">
        <w:rPr>
          <w:rFonts w:ascii="Times New Roman" w:hAnsi="Times New Roman" w:cs="Times New Roman"/>
          <w:sz w:val="28"/>
          <w:szCs w:val="28"/>
        </w:rPr>
        <w:t>PricewaterhouseCoopers</w:t>
      </w:r>
      <w:proofErr w:type="spellEnd"/>
      <w:r w:rsidR="00D84D2D" w:rsidRPr="00C07903">
        <w:rPr>
          <w:rFonts w:ascii="Times New Roman" w:hAnsi="Times New Roman" w:cs="Times New Roman"/>
          <w:sz w:val="28"/>
          <w:szCs w:val="28"/>
        </w:rPr>
        <w:fldChar w:fldCharType="end"/>
      </w:r>
      <w:r w:rsidR="0045426C" w:rsidRPr="00C0790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45426C" w:rsidRPr="00C07903">
        <w:rPr>
          <w:rFonts w:ascii="Times New Roman" w:hAnsi="Times New Roman" w:cs="Times New Roman"/>
          <w:sz w:val="28"/>
          <w:szCs w:val="28"/>
        </w:rPr>
        <w:fldChar w:fldCharType="begin"/>
      </w:r>
      <w:r w:rsidR="0045426C" w:rsidRPr="00C07903">
        <w:rPr>
          <w:rFonts w:ascii="Times New Roman" w:hAnsi="Times New Roman" w:cs="Times New Roman"/>
          <w:sz w:val="28"/>
          <w:szCs w:val="28"/>
        </w:rPr>
        <w:instrText xml:space="preserve"> HYPERLINK "https://ru.wikipedia.org/wiki/Ernst_%26_Young" \o "Ernst &amp; Young" </w:instrText>
      </w:r>
      <w:r w:rsidR="0045426C" w:rsidRPr="00C07903">
        <w:rPr>
          <w:rFonts w:ascii="Times New Roman" w:hAnsi="Times New Roman" w:cs="Times New Roman"/>
          <w:sz w:val="28"/>
          <w:szCs w:val="28"/>
        </w:rPr>
        <w:fldChar w:fldCharType="separate"/>
      </w:r>
      <w:r w:rsidR="00D84D2D" w:rsidRPr="00C07903">
        <w:rPr>
          <w:rFonts w:ascii="Times New Roman" w:hAnsi="Times New Roman" w:cs="Times New Roman"/>
          <w:sz w:val="28"/>
          <w:szCs w:val="28"/>
        </w:rPr>
        <w:t>Ernst</w:t>
      </w:r>
      <w:r w:rsidR="0045426C" w:rsidRPr="00C07903">
        <w:rPr>
          <w:rFonts w:ascii="Times New Roman" w:hAnsi="Times New Roman" w:cs="Times New Roman"/>
          <w:sz w:val="28"/>
          <w:szCs w:val="28"/>
        </w:rPr>
        <w:t>&amp;Young</w:t>
      </w:r>
      <w:proofErr w:type="spellEnd"/>
      <w:r w:rsidR="0045426C" w:rsidRPr="00C07903">
        <w:rPr>
          <w:rFonts w:ascii="Times New Roman" w:hAnsi="Times New Roman" w:cs="Times New Roman"/>
          <w:sz w:val="28"/>
          <w:szCs w:val="28"/>
        </w:rPr>
        <w:fldChar w:fldCharType="end"/>
      </w:r>
      <w:r w:rsidR="0045426C" w:rsidRPr="00C07903">
        <w:rPr>
          <w:rFonts w:ascii="Times New Roman" w:hAnsi="Times New Roman" w:cs="Times New Roman"/>
          <w:sz w:val="28"/>
          <w:szCs w:val="28"/>
        </w:rPr>
        <w:t>, </w:t>
      </w:r>
      <w:hyperlink r:id="rId6" w:tooltip="KPMG" w:history="1">
        <w:r w:rsidR="0045426C" w:rsidRPr="00C07903">
          <w:rPr>
            <w:rFonts w:ascii="Times New Roman" w:hAnsi="Times New Roman" w:cs="Times New Roman"/>
            <w:sz w:val="28"/>
            <w:szCs w:val="28"/>
          </w:rPr>
          <w:t>KPMG</w:t>
        </w:r>
      </w:hyperlink>
      <w:r w:rsidR="001A6798" w:rsidRPr="00C07903">
        <w:rPr>
          <w:rFonts w:ascii="Times New Roman" w:hAnsi="Times New Roman" w:cs="Times New Roman"/>
          <w:sz w:val="28"/>
          <w:szCs w:val="28"/>
        </w:rPr>
        <w:t>,</w:t>
      </w:r>
      <w:r w:rsidR="00116787" w:rsidRPr="00C0790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A6798" w:rsidRPr="00C0790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D84D2D" w:rsidRPr="00C07903">
        <w:rPr>
          <w:rFonts w:ascii="Times New Roman" w:hAnsi="Times New Roman" w:cs="Times New Roman"/>
          <w:sz w:val="28"/>
          <w:szCs w:val="28"/>
        </w:rPr>
        <w:t>и</w:t>
      </w:r>
      <w:r w:rsidR="001A6798" w:rsidRPr="00C07903">
        <w:rPr>
          <w:rFonts w:ascii="Times New Roman" w:hAnsi="Times New Roman" w:cs="Times New Roman"/>
          <w:sz w:val="28"/>
          <w:szCs w:val="28"/>
        </w:rPr>
        <w:t xml:space="preserve"> деловой повестки в регионе.</w:t>
      </w:r>
    </w:p>
    <w:p w:rsidR="006146E8" w:rsidRPr="00C07903" w:rsidRDefault="006146E8" w:rsidP="00C079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798" w:rsidRPr="00C07903" w:rsidRDefault="001A6798" w:rsidP="00C07903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Центр сопровождения проектов (далее – ЦСП)</w:t>
      </w:r>
      <w:r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работает со всем входящим трафиком проектов и </w:t>
      </w:r>
      <w:r w:rsidR="00B10AD0"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комплексную поддержку по принципу</w:t>
      </w:r>
      <w:r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«одного окна», </w:t>
      </w:r>
      <w:r w:rsidR="00B10AD0"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именно проводит первичную оценку проектов, выявляет точки роста, если проект не соответствует установленным требованиям. Услуги </w:t>
      </w:r>
      <w:r w:rsidR="0000690E"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>ЦСП</w:t>
      </w:r>
      <w:r w:rsidR="00B10AD0"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подбор земельного участка, помощь при подключении к объектам инфраструктуры, помощь в поиске </w:t>
      </w:r>
      <w:r w:rsidR="00D84D2D"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инструментов </w:t>
      </w:r>
      <w:r w:rsidR="00B10AD0"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 проекта, а также снятие административных барьеров.</w:t>
      </w:r>
    </w:p>
    <w:p w:rsidR="00867782" w:rsidRPr="00C07903" w:rsidRDefault="00867782" w:rsidP="00C07903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работы: обеспечить комплексную поддержку инвестиционного проекта в режиме «Одного окна»;</w:t>
      </w:r>
    </w:p>
    <w:p w:rsidR="00867782" w:rsidRPr="00C07903" w:rsidRDefault="00867782" w:rsidP="00C07903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867782" w:rsidRPr="00C07903" w:rsidRDefault="00867782" w:rsidP="00C0790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положительного инвестиционного имиджа региона, продвижение региона на внешнем и внутреннем экономических рынках, маркетинг территорий;</w:t>
      </w:r>
    </w:p>
    <w:p w:rsidR="00867782" w:rsidRPr="00C07903" w:rsidRDefault="00867782" w:rsidP="00C0790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в привлечении финансирования инвестиционных и крупных программных проектов и мероприятий, значимых для Челябинской области;</w:t>
      </w:r>
    </w:p>
    <w:p w:rsidR="00867782" w:rsidRPr="00C07903" w:rsidRDefault="00867782" w:rsidP="00C0790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развитии системы государственно-частного партнерства в Челябинской области и представление интересов Челябинской области в проектах государственно-частного партнерства;</w:t>
      </w:r>
    </w:p>
    <w:p w:rsidR="00867782" w:rsidRPr="00C07903" w:rsidRDefault="00867782" w:rsidP="00C0790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организация взаимодействия органов исполнительной власти Челябинской области по вопросам реализации и сопровождения инвестиционных и </w:t>
      </w:r>
      <w:proofErr w:type="gramStart"/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 крупных программных проектов</w:t>
      </w:r>
      <w:proofErr w:type="gramEnd"/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мероприятий на территории Челябинской области;</w:t>
      </w:r>
    </w:p>
    <w:p w:rsidR="00867782" w:rsidRPr="00C07903" w:rsidRDefault="00867782" w:rsidP="00C0790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реализации инвестиционных проектов;</w:t>
      </w:r>
    </w:p>
    <w:p w:rsidR="00867782" w:rsidRPr="00C07903" w:rsidRDefault="00867782" w:rsidP="00C0790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разработке и реализации мер стимулирования инвестиционной активности с целью повышения конкурентоспособности и роста экономики Челябинской области;</w:t>
      </w:r>
    </w:p>
    <w:p w:rsidR="00867782" w:rsidRPr="00C07903" w:rsidRDefault="00867782" w:rsidP="00C0790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разработке инвестиционных и </w:t>
      </w:r>
      <w:proofErr w:type="gramStart"/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 крупных программных проектов</w:t>
      </w:r>
      <w:proofErr w:type="gramEnd"/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мероприятий Челябинской области;</w:t>
      </w:r>
    </w:p>
    <w:p w:rsidR="00867782" w:rsidRPr="00C07903" w:rsidRDefault="00867782" w:rsidP="00C0790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международных и межрегиональных внешнеэкономических связей Челябинской области в части привлечения инвестиций;</w:t>
      </w:r>
    </w:p>
    <w:p w:rsidR="00867782" w:rsidRPr="00C07903" w:rsidRDefault="00867782" w:rsidP="00C0790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эффективных взаимоотношений органов государственной власти и субъектов предпринимательской деятельности на территории Челябинской области;</w:t>
      </w:r>
    </w:p>
    <w:p w:rsidR="00867782" w:rsidRPr="00C07903" w:rsidRDefault="00867782" w:rsidP="00C0790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в реализации государственных программ и проектов, осуществляемых на территории Челябинской области.</w:t>
      </w:r>
    </w:p>
    <w:p w:rsidR="00EB50F3" w:rsidRPr="00C07903" w:rsidRDefault="00867782" w:rsidP="00C07903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передачи Функций Агентства</w:t>
      </w:r>
      <w:r w:rsidR="00EB50F3"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>, перед ЦСП установлены следующие ключевые показатели эффективности на 2019 год:</w:t>
      </w:r>
    </w:p>
    <w:p w:rsidR="00EB50F3" w:rsidRPr="00C07903" w:rsidRDefault="00EB50F3" w:rsidP="00C07903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4"/>
        <w:gridCol w:w="2445"/>
      </w:tblGrid>
      <w:tr w:rsidR="00EB50F3" w:rsidRPr="00C07903" w:rsidTr="00EB50F3">
        <w:trPr>
          <w:trHeight w:val="364"/>
          <w:jc w:val="center"/>
        </w:trPr>
        <w:tc>
          <w:tcPr>
            <w:tcW w:w="7006" w:type="dxa"/>
            <w:shd w:val="clear" w:color="auto" w:fill="auto"/>
          </w:tcPr>
          <w:p w:rsidR="00EB50F3" w:rsidRPr="00C07903" w:rsidRDefault="00EB50F3" w:rsidP="00C07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79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Показатель эффективности</w:t>
            </w:r>
          </w:p>
        </w:tc>
        <w:tc>
          <w:tcPr>
            <w:tcW w:w="2464" w:type="dxa"/>
            <w:shd w:val="clear" w:color="auto" w:fill="auto"/>
          </w:tcPr>
          <w:p w:rsidR="00EB50F3" w:rsidRPr="00C07903" w:rsidRDefault="00EB50F3" w:rsidP="00C07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790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EB50F3" w:rsidRPr="00C07903" w:rsidTr="00EB50F3">
        <w:trPr>
          <w:trHeight w:val="697"/>
          <w:jc w:val="center"/>
        </w:trPr>
        <w:tc>
          <w:tcPr>
            <w:tcW w:w="7006" w:type="dxa"/>
            <w:shd w:val="clear" w:color="auto" w:fill="auto"/>
            <w:vAlign w:val="center"/>
          </w:tcPr>
          <w:p w:rsidR="00EB50F3" w:rsidRPr="00C07903" w:rsidRDefault="00EB50F3" w:rsidP="00C0790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7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сопровождаемых проектов, ед.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B50F3" w:rsidRPr="00C07903" w:rsidRDefault="00EB50F3" w:rsidP="00C079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7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</w:tr>
      <w:tr w:rsidR="00EB50F3" w:rsidRPr="00C07903" w:rsidTr="00EB50F3">
        <w:trPr>
          <w:trHeight w:val="425"/>
          <w:jc w:val="center"/>
        </w:trPr>
        <w:tc>
          <w:tcPr>
            <w:tcW w:w="7006" w:type="dxa"/>
            <w:shd w:val="clear" w:color="auto" w:fill="auto"/>
            <w:vAlign w:val="center"/>
          </w:tcPr>
          <w:p w:rsidR="00EB50F3" w:rsidRPr="00C07903" w:rsidRDefault="00EB50F3" w:rsidP="00C0790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7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инвестиций, млн рублей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B50F3" w:rsidRPr="00C07903" w:rsidRDefault="00EB50F3" w:rsidP="00C079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7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41 479</w:t>
            </w:r>
          </w:p>
        </w:tc>
      </w:tr>
      <w:tr w:rsidR="00EB50F3" w:rsidRPr="00C07903" w:rsidTr="00EB50F3">
        <w:trPr>
          <w:trHeight w:val="447"/>
          <w:jc w:val="center"/>
        </w:trPr>
        <w:tc>
          <w:tcPr>
            <w:tcW w:w="7006" w:type="dxa"/>
            <w:shd w:val="clear" w:color="auto" w:fill="auto"/>
            <w:vAlign w:val="center"/>
          </w:tcPr>
          <w:p w:rsidR="00EB50F3" w:rsidRPr="00C07903" w:rsidRDefault="00EB50F3" w:rsidP="00C0790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7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создаваемых рабочих мест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B50F3" w:rsidRPr="00C07903" w:rsidRDefault="00EB50F3" w:rsidP="00C079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79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5 255</w:t>
            </w:r>
          </w:p>
        </w:tc>
      </w:tr>
    </w:tbl>
    <w:p w:rsidR="00EB50F3" w:rsidRPr="00C07903" w:rsidRDefault="00EB50F3" w:rsidP="00C07903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0F3" w:rsidRPr="00C07903" w:rsidRDefault="00EB50F3" w:rsidP="00C07903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ЦСП оказывает следующие услуги: </w:t>
      </w:r>
    </w:p>
    <w:p w:rsidR="00EB50F3" w:rsidRPr="00C07903" w:rsidRDefault="00EB50F3" w:rsidP="00C07903">
      <w:pPr>
        <w:pStyle w:val="a3"/>
        <w:numPr>
          <w:ilvl w:val="0"/>
          <w:numId w:val="13"/>
        </w:numPr>
        <w:spacing w:line="360" w:lineRule="auto"/>
        <w:ind w:left="142" w:firstLine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Содействие в привлечении заемного финансирования и получении финансовых инструментов поддержки</w:t>
      </w:r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0790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консультирование и сопровождение заявок на получение банковских кредитов, займов с пониженной ставкой Корпорации МСП, финансирования по линии Фонда Развития промышленности РФ, Фонда Развития Моногородов РФ, гарантий, налоговых льгот, субсидий на компенсацию понесенных затрат и других инструментов поддержки бизнеса;</w:t>
      </w:r>
    </w:p>
    <w:p w:rsidR="00EB50F3" w:rsidRPr="00C07903" w:rsidRDefault="00EB50F3" w:rsidP="00C07903">
      <w:pPr>
        <w:pStyle w:val="a3"/>
        <w:numPr>
          <w:ilvl w:val="0"/>
          <w:numId w:val="13"/>
        </w:numPr>
        <w:spacing w:line="360" w:lineRule="auto"/>
        <w:ind w:left="142" w:firstLine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Юридическое сопровождение проекта </w:t>
      </w:r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0790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содействие в прохождении разрешительных и согласительных процедур в сфере земельных отношений и градостроительства, представительство интересов инвестора в органах власти;</w:t>
      </w:r>
    </w:p>
    <w:p w:rsidR="00EB50F3" w:rsidRPr="00C07903" w:rsidRDefault="00EB50F3" w:rsidP="00C07903">
      <w:pPr>
        <w:pStyle w:val="a3"/>
        <w:numPr>
          <w:ilvl w:val="0"/>
          <w:numId w:val="13"/>
        </w:numPr>
        <w:spacing w:line="360" w:lineRule="auto"/>
        <w:ind w:left="142" w:firstLine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Подбор земельных участков и производственных площадок для реализации проекта </w:t>
      </w:r>
      <w:r w:rsidRPr="00C0790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предоставление детальной информации об областных, муниципальных и частных объектах для размещения производства, в том числе сопровождение процесса предоставления земельных участков в аренду без проведения торгов для реализации масштабных инвестиционных проектов</w:t>
      </w:r>
      <w:r w:rsidRPr="00C079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Содействие в подключении к объектам инженерной инфраструктуры</w:t>
      </w:r>
      <w:r w:rsidRPr="00C07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790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оптимизация сроков и стоимости подключения, инженерный консалтинг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"/>
      </w:tblGrid>
      <w:tr w:rsidR="00EB50F3" w:rsidRPr="00C07903" w:rsidTr="002479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0F3" w:rsidRPr="00C07903" w:rsidRDefault="00EB50F3" w:rsidP="00C07903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70AD47" w:themeColor="accent6"/>
                <w:sz w:val="28"/>
                <w:szCs w:val="28"/>
                <w:lang w:eastAsia="ru-RU"/>
              </w:rPr>
            </w:pPr>
          </w:p>
        </w:tc>
      </w:tr>
    </w:tbl>
    <w:p w:rsidR="0000690E" w:rsidRPr="00C07903" w:rsidRDefault="0000690E" w:rsidP="00C0790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согласно установленным механизмам работы «Территории Бизнеса», за каждым предприятием закрепляется клиентский менеджер, который подбирает </w:t>
      </w:r>
      <w:r w:rsidR="00D84D2D"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</w:t>
      </w:r>
      <w:r w:rsidR="00D84D2D"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0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 инструменты поддержки, которые необходимы предприятию на текущем этапе развития. Служба клиентских менеджеров заинтересована в развитии и росте каждого предприятия.</w:t>
      </w:r>
    </w:p>
    <w:p w:rsidR="00EB50F3" w:rsidRPr="00C07903" w:rsidRDefault="00EB50F3" w:rsidP="00C079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C079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перечень </w:t>
      </w:r>
      <w:proofErr w:type="gramStart"/>
      <w:r w:rsidRPr="00C079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кейсов  для</w:t>
      </w:r>
      <w:proofErr w:type="gramEnd"/>
      <w:r w:rsidRPr="00C079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привлечения </w:t>
      </w:r>
      <w:proofErr w:type="spellStart"/>
      <w:r w:rsidRPr="00C079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инвенстиций</w:t>
      </w:r>
      <w:proofErr w:type="spellEnd"/>
      <w:r w:rsidRPr="00C079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локализации производства входят  ОЭЗ и ТОСЭР Челябинской области. В целях развития этих </w:t>
      </w:r>
      <w:r w:rsidRPr="00C0790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территории  в октябре запланированы  совещания со специалистами городских округов, ответственных за подбор и оформление земельных участков, специалистов, отвечающих за обеспечение участков инженерной инфраструктурой, а также с предпринимателями - потенциальными резидентами (заинтересованными в получении земельных участков на территории ТОСЭР), с выездом на существующие площадки, готовые принять инвесторов.</w:t>
      </w:r>
    </w:p>
    <w:p w:rsidR="008C6E34" w:rsidRPr="00C07903" w:rsidRDefault="008C6E34" w:rsidP="00C07903">
      <w:pPr>
        <w:spacing w:line="360" w:lineRule="auto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C0790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br w:type="page"/>
      </w:r>
    </w:p>
    <w:p w:rsidR="00D03E70" w:rsidRDefault="00D03E70" w:rsidP="00C07903">
      <w:pPr>
        <w:spacing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sectPr w:rsidR="00D03E70" w:rsidSect="007C1E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60CA"/>
    <w:multiLevelType w:val="hybridMultilevel"/>
    <w:tmpl w:val="A790E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EC1"/>
    <w:multiLevelType w:val="hybridMultilevel"/>
    <w:tmpl w:val="22A44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58E5"/>
    <w:multiLevelType w:val="multilevel"/>
    <w:tmpl w:val="44D8A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8950446"/>
    <w:multiLevelType w:val="hybridMultilevel"/>
    <w:tmpl w:val="CB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02D57"/>
    <w:multiLevelType w:val="hybridMultilevel"/>
    <w:tmpl w:val="18003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9216E"/>
    <w:multiLevelType w:val="hybridMultilevel"/>
    <w:tmpl w:val="BFEC72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E4476"/>
    <w:multiLevelType w:val="hybridMultilevel"/>
    <w:tmpl w:val="597ECD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905677"/>
    <w:multiLevelType w:val="hybridMultilevel"/>
    <w:tmpl w:val="25F0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F48D4"/>
    <w:multiLevelType w:val="hybridMultilevel"/>
    <w:tmpl w:val="9BA45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E45DC"/>
    <w:multiLevelType w:val="hybridMultilevel"/>
    <w:tmpl w:val="C8F02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766CCC"/>
    <w:multiLevelType w:val="hybridMultilevel"/>
    <w:tmpl w:val="3B92C7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792585"/>
    <w:multiLevelType w:val="hybridMultilevel"/>
    <w:tmpl w:val="0E1C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263C7"/>
    <w:multiLevelType w:val="multilevel"/>
    <w:tmpl w:val="D6C00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E6"/>
    <w:rsid w:val="00005D9B"/>
    <w:rsid w:val="0000690E"/>
    <w:rsid w:val="00014ED2"/>
    <w:rsid w:val="00017794"/>
    <w:rsid w:val="00031E5A"/>
    <w:rsid w:val="000A4C80"/>
    <w:rsid w:val="000B164F"/>
    <w:rsid w:val="000F1181"/>
    <w:rsid w:val="00116787"/>
    <w:rsid w:val="0019602B"/>
    <w:rsid w:val="001965D7"/>
    <w:rsid w:val="001A6798"/>
    <w:rsid w:val="001B07D3"/>
    <w:rsid w:val="001E26A4"/>
    <w:rsid w:val="00221C08"/>
    <w:rsid w:val="002625ED"/>
    <w:rsid w:val="002719E6"/>
    <w:rsid w:val="002C1EDC"/>
    <w:rsid w:val="002F087E"/>
    <w:rsid w:val="002F3819"/>
    <w:rsid w:val="00341428"/>
    <w:rsid w:val="00354B2B"/>
    <w:rsid w:val="00362653"/>
    <w:rsid w:val="0036470B"/>
    <w:rsid w:val="00377974"/>
    <w:rsid w:val="003858F0"/>
    <w:rsid w:val="003A3FE6"/>
    <w:rsid w:val="003C7DF1"/>
    <w:rsid w:val="003F4A3E"/>
    <w:rsid w:val="004360CF"/>
    <w:rsid w:val="0045426C"/>
    <w:rsid w:val="00496E3D"/>
    <w:rsid w:val="00521025"/>
    <w:rsid w:val="00571BDF"/>
    <w:rsid w:val="00572C1C"/>
    <w:rsid w:val="00596303"/>
    <w:rsid w:val="006146E8"/>
    <w:rsid w:val="006424E8"/>
    <w:rsid w:val="00642EE6"/>
    <w:rsid w:val="006D30BD"/>
    <w:rsid w:val="006F72B7"/>
    <w:rsid w:val="00705756"/>
    <w:rsid w:val="007A2D1C"/>
    <w:rsid w:val="007C1E02"/>
    <w:rsid w:val="007F4BE4"/>
    <w:rsid w:val="008406AA"/>
    <w:rsid w:val="008664B3"/>
    <w:rsid w:val="00867782"/>
    <w:rsid w:val="008C6E34"/>
    <w:rsid w:val="008E23EA"/>
    <w:rsid w:val="009034AD"/>
    <w:rsid w:val="0096123E"/>
    <w:rsid w:val="009E0B3F"/>
    <w:rsid w:val="009E37E1"/>
    <w:rsid w:val="00A268B5"/>
    <w:rsid w:val="00A33DBB"/>
    <w:rsid w:val="00AC785A"/>
    <w:rsid w:val="00B10AD0"/>
    <w:rsid w:val="00B24B4F"/>
    <w:rsid w:val="00B6375C"/>
    <w:rsid w:val="00B677C1"/>
    <w:rsid w:val="00BD0C14"/>
    <w:rsid w:val="00BE60CA"/>
    <w:rsid w:val="00BF2E8F"/>
    <w:rsid w:val="00BF568F"/>
    <w:rsid w:val="00C07903"/>
    <w:rsid w:val="00C15E1D"/>
    <w:rsid w:val="00C27CF9"/>
    <w:rsid w:val="00C64384"/>
    <w:rsid w:val="00C84093"/>
    <w:rsid w:val="00CA5588"/>
    <w:rsid w:val="00CC0F4C"/>
    <w:rsid w:val="00CF58A5"/>
    <w:rsid w:val="00CF6885"/>
    <w:rsid w:val="00D03E70"/>
    <w:rsid w:val="00D53904"/>
    <w:rsid w:val="00D84D2D"/>
    <w:rsid w:val="00D94547"/>
    <w:rsid w:val="00DA3A88"/>
    <w:rsid w:val="00DB48F2"/>
    <w:rsid w:val="00DE4B7F"/>
    <w:rsid w:val="00E80B58"/>
    <w:rsid w:val="00EB50F3"/>
    <w:rsid w:val="00EB71CB"/>
    <w:rsid w:val="00EF033A"/>
    <w:rsid w:val="00F04011"/>
    <w:rsid w:val="00F63C91"/>
    <w:rsid w:val="00F87EAD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E43E"/>
  <w15:chartTrackingRefBased/>
  <w15:docId w15:val="{000E0606-7B17-7A4A-B94C-B0EA261A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E6"/>
    <w:pPr>
      <w:ind w:left="720"/>
      <w:contextualSpacing/>
    </w:pPr>
  </w:style>
  <w:style w:type="character" w:customStyle="1" w:styleId="apple-converted-space">
    <w:name w:val="apple-converted-space"/>
    <w:basedOn w:val="a0"/>
    <w:rsid w:val="00E80B58"/>
  </w:style>
  <w:style w:type="character" w:styleId="a4">
    <w:name w:val="Hyperlink"/>
    <w:basedOn w:val="a0"/>
    <w:uiPriority w:val="99"/>
    <w:semiHidden/>
    <w:unhideWhenUsed/>
    <w:rsid w:val="00454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KPMG" TargetMode="External"/><Relationship Id="rId5" Type="http://schemas.openxmlformats.org/officeDocument/2006/relationships/hyperlink" Target="https://ru.wikipedia.org/wiki/Deloitte_Touche_Tohmat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2019-08-26T10:42:00Z</cp:lastPrinted>
  <dcterms:created xsi:type="dcterms:W3CDTF">2020-02-28T06:45:00Z</dcterms:created>
  <dcterms:modified xsi:type="dcterms:W3CDTF">2020-02-28T06:45:00Z</dcterms:modified>
</cp:coreProperties>
</file>